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9F48" w14:textId="25E52821" w:rsidR="00045F34" w:rsidRDefault="00045F34" w:rsidP="00405ACE">
      <w:pPr>
        <w:jc w:val="both"/>
        <w:rPr>
          <w:rFonts w:ascii="Arial" w:hAnsi="Arial" w:cs="Arial"/>
          <w:b/>
          <w:sz w:val="20"/>
          <w:szCs w:val="20"/>
        </w:rPr>
      </w:pPr>
      <w:r w:rsidRPr="00D725DF">
        <w:rPr>
          <w:rFonts w:ascii="Arial" w:hAnsi="Arial" w:cs="Arial"/>
          <w:b/>
          <w:sz w:val="20"/>
          <w:szCs w:val="20"/>
        </w:rPr>
        <w:t xml:space="preserve">Midwich Group </w:t>
      </w:r>
      <w:r w:rsidR="00994AF5">
        <w:rPr>
          <w:rFonts w:ascii="Arial" w:hAnsi="Arial" w:cs="Arial"/>
          <w:b/>
          <w:sz w:val="20"/>
          <w:szCs w:val="20"/>
        </w:rPr>
        <w:t>p</w:t>
      </w:r>
      <w:r w:rsidR="00FC589A" w:rsidRPr="00D725DF">
        <w:rPr>
          <w:rFonts w:ascii="Arial" w:hAnsi="Arial" w:cs="Arial"/>
          <w:b/>
          <w:sz w:val="20"/>
          <w:szCs w:val="20"/>
        </w:rPr>
        <w:t>lc.</w:t>
      </w:r>
      <w:r w:rsidR="00C11C6D" w:rsidRPr="00C11C6D">
        <w:rPr>
          <w:noProof/>
        </w:rPr>
        <w:t xml:space="preserve"> </w:t>
      </w:r>
    </w:p>
    <w:p w14:paraId="2ACBE68C" w14:textId="2F793E6F" w:rsidR="001F71E4" w:rsidRDefault="001F71E4" w:rsidP="00045F34">
      <w:pPr>
        <w:jc w:val="center"/>
        <w:rPr>
          <w:rFonts w:ascii="Arial" w:hAnsi="Arial" w:cs="Arial"/>
          <w:b/>
          <w:sz w:val="20"/>
          <w:szCs w:val="20"/>
        </w:rPr>
      </w:pPr>
    </w:p>
    <w:p w14:paraId="595D0469" w14:textId="77777777" w:rsidR="00405ACE" w:rsidRPr="00D725DF" w:rsidRDefault="00405ACE" w:rsidP="00045F34">
      <w:pPr>
        <w:jc w:val="center"/>
        <w:rPr>
          <w:rFonts w:ascii="Arial" w:hAnsi="Arial" w:cs="Arial"/>
          <w:b/>
          <w:sz w:val="20"/>
          <w:szCs w:val="20"/>
        </w:rPr>
      </w:pPr>
    </w:p>
    <w:p w14:paraId="6B5864DE" w14:textId="6CE95CF6" w:rsidR="00045F34" w:rsidRPr="0050299E" w:rsidRDefault="001F71E4">
      <w:pPr>
        <w:rPr>
          <w:rFonts w:ascii="Arial" w:hAnsi="Arial" w:cs="Arial"/>
          <w:b/>
          <w:bCs/>
          <w:sz w:val="20"/>
          <w:szCs w:val="20"/>
        </w:rPr>
      </w:pPr>
      <w:r w:rsidRPr="00987A8E">
        <w:rPr>
          <w:rFonts w:ascii="Arial" w:hAnsi="Arial" w:cs="Arial"/>
          <w:b/>
          <w:bCs/>
          <w:sz w:val="20"/>
          <w:szCs w:val="20"/>
        </w:rPr>
        <w:t>Statement of compliance with the QCA Corporat</w:t>
      </w:r>
      <w:r w:rsidR="76AF5853" w:rsidRPr="00987A8E">
        <w:rPr>
          <w:rFonts w:ascii="Arial" w:hAnsi="Arial" w:cs="Arial"/>
          <w:b/>
          <w:bCs/>
          <w:sz w:val="20"/>
          <w:szCs w:val="20"/>
        </w:rPr>
        <w:t>e</w:t>
      </w:r>
      <w:r w:rsidRPr="00987A8E">
        <w:rPr>
          <w:rFonts w:ascii="Arial" w:hAnsi="Arial" w:cs="Arial"/>
          <w:b/>
          <w:bCs/>
          <w:sz w:val="20"/>
          <w:szCs w:val="20"/>
        </w:rPr>
        <w:t xml:space="preserve"> Governance Code</w:t>
      </w:r>
    </w:p>
    <w:p w14:paraId="39229AF3" w14:textId="77777777" w:rsidR="001F71E4" w:rsidRPr="00D725DF" w:rsidRDefault="001F71E4">
      <w:pPr>
        <w:rPr>
          <w:rFonts w:ascii="Arial" w:hAnsi="Arial" w:cs="Arial"/>
          <w:sz w:val="20"/>
          <w:szCs w:val="20"/>
        </w:rPr>
      </w:pPr>
    </w:p>
    <w:p w14:paraId="663C6CF3" w14:textId="77777777" w:rsidR="00455D92" w:rsidRPr="002E4C68" w:rsidRDefault="00455D92" w:rsidP="00455D92">
      <w:pPr>
        <w:rPr>
          <w:rFonts w:ascii="Arial" w:hAnsi="Arial" w:cs="Arial"/>
          <w:b/>
          <w:sz w:val="20"/>
          <w:szCs w:val="20"/>
        </w:rPr>
      </w:pPr>
      <w:r w:rsidRPr="002E4C68">
        <w:rPr>
          <w:rFonts w:ascii="Arial" w:hAnsi="Arial" w:cs="Arial"/>
          <w:b/>
          <w:sz w:val="20"/>
          <w:szCs w:val="20"/>
        </w:rPr>
        <w:t>Chairman’s corporate governance statement</w:t>
      </w:r>
    </w:p>
    <w:p w14:paraId="372C8B82" w14:textId="77777777" w:rsidR="00455D92" w:rsidRPr="00455D92" w:rsidRDefault="00455D92" w:rsidP="00455D92">
      <w:pPr>
        <w:rPr>
          <w:rFonts w:ascii="Arial" w:hAnsi="Arial" w:cs="Arial"/>
          <w:b/>
          <w:color w:val="FF0000"/>
          <w:sz w:val="20"/>
          <w:szCs w:val="20"/>
        </w:rPr>
      </w:pPr>
    </w:p>
    <w:p w14:paraId="42F0BCEA" w14:textId="77777777" w:rsidR="00455D92" w:rsidRPr="002E4C68" w:rsidRDefault="00455D92" w:rsidP="00455D92">
      <w:pPr>
        <w:rPr>
          <w:rFonts w:ascii="Arial" w:hAnsi="Arial" w:cs="Arial"/>
          <w:sz w:val="20"/>
          <w:szCs w:val="20"/>
        </w:rPr>
      </w:pPr>
      <w:r w:rsidRPr="002E4C68">
        <w:rPr>
          <w:rFonts w:ascii="Arial" w:hAnsi="Arial" w:cs="Arial"/>
          <w:sz w:val="20"/>
          <w:szCs w:val="20"/>
        </w:rPr>
        <w:t>The Board’s view continues to be that sound governance is an essential element of a well-run business. To that end, since our IPO in 2016</w:t>
      </w:r>
      <w:r w:rsidR="002E4C68" w:rsidRPr="002E4C68">
        <w:rPr>
          <w:rFonts w:ascii="Arial" w:hAnsi="Arial" w:cs="Arial"/>
          <w:sz w:val="20"/>
          <w:szCs w:val="20"/>
        </w:rPr>
        <w:t>,</w:t>
      </w:r>
      <w:r w:rsidRPr="002E4C68">
        <w:rPr>
          <w:rFonts w:ascii="Arial" w:hAnsi="Arial" w:cs="Arial"/>
          <w:sz w:val="20"/>
          <w:szCs w:val="20"/>
        </w:rPr>
        <w:t xml:space="preserve"> we have </w:t>
      </w:r>
      <w:r w:rsidR="00987F03" w:rsidRPr="002E4C68">
        <w:rPr>
          <w:rFonts w:ascii="Arial" w:hAnsi="Arial" w:cs="Arial"/>
          <w:sz w:val="20"/>
          <w:szCs w:val="20"/>
        </w:rPr>
        <w:t>followed</w:t>
      </w:r>
      <w:r w:rsidRPr="002E4C68">
        <w:rPr>
          <w:rFonts w:ascii="Arial" w:hAnsi="Arial" w:cs="Arial"/>
          <w:sz w:val="20"/>
          <w:szCs w:val="20"/>
        </w:rPr>
        <w:t xml:space="preserve"> the code published by the Quoted Companies Alliance (QCA) as our benchmark for governance matters.  </w:t>
      </w:r>
    </w:p>
    <w:p w14:paraId="288C29D0" w14:textId="77777777" w:rsidR="00455D92" w:rsidRPr="002E4C68" w:rsidRDefault="00455D92" w:rsidP="00455D92">
      <w:pPr>
        <w:rPr>
          <w:rFonts w:ascii="Arial" w:hAnsi="Arial" w:cs="Arial"/>
          <w:sz w:val="20"/>
          <w:szCs w:val="20"/>
        </w:rPr>
      </w:pPr>
    </w:p>
    <w:p w14:paraId="242CCB02" w14:textId="5EB1513B" w:rsidR="00455D92" w:rsidRPr="002E4C68" w:rsidRDefault="00455D92" w:rsidP="00455D92">
      <w:pPr>
        <w:rPr>
          <w:rFonts w:ascii="Arial" w:hAnsi="Arial" w:cs="Arial"/>
          <w:sz w:val="20"/>
          <w:szCs w:val="20"/>
        </w:rPr>
      </w:pPr>
      <w:r w:rsidRPr="002E4C68">
        <w:rPr>
          <w:rFonts w:ascii="Arial" w:hAnsi="Arial" w:cs="Arial"/>
          <w:sz w:val="20"/>
          <w:szCs w:val="20"/>
        </w:rPr>
        <w:t>My role as Chairman of the Board remains separate to</w:t>
      </w:r>
      <w:r w:rsidR="00194255">
        <w:rPr>
          <w:rFonts w:ascii="Arial" w:hAnsi="Arial" w:cs="Arial"/>
          <w:sz w:val="20"/>
          <w:szCs w:val="20"/>
        </w:rPr>
        <w:t>,</w:t>
      </w:r>
      <w:r w:rsidRPr="002E4C68">
        <w:rPr>
          <w:rFonts w:ascii="Arial" w:hAnsi="Arial" w:cs="Arial"/>
          <w:sz w:val="20"/>
          <w:szCs w:val="20"/>
        </w:rPr>
        <w:t xml:space="preserve"> and independent of</w:t>
      </w:r>
      <w:r w:rsidR="00194255">
        <w:rPr>
          <w:rFonts w:ascii="Arial" w:hAnsi="Arial" w:cs="Arial"/>
          <w:sz w:val="20"/>
          <w:szCs w:val="20"/>
        </w:rPr>
        <w:t>,</w:t>
      </w:r>
      <w:r w:rsidRPr="002E4C68">
        <w:rPr>
          <w:rFonts w:ascii="Arial" w:hAnsi="Arial" w:cs="Arial"/>
          <w:sz w:val="20"/>
          <w:szCs w:val="20"/>
        </w:rPr>
        <w:t xml:space="preserve"> that of the Chief Executive (Group Managing Director) and we both have clearly defined responsibilities.  Details of the responsibilities of all directors along with matters reserved for the Board and terms of reference for all the committees of the Board can be found on the </w:t>
      </w:r>
      <w:r w:rsidR="00994AF5">
        <w:rPr>
          <w:rFonts w:ascii="Arial" w:hAnsi="Arial" w:cs="Arial"/>
          <w:sz w:val="20"/>
          <w:szCs w:val="20"/>
        </w:rPr>
        <w:t xml:space="preserve">Midwich Group plc </w:t>
      </w:r>
      <w:r w:rsidRPr="002E4C68">
        <w:rPr>
          <w:rFonts w:ascii="Arial" w:hAnsi="Arial" w:cs="Arial"/>
          <w:sz w:val="20"/>
          <w:szCs w:val="20"/>
        </w:rPr>
        <w:t>website.</w:t>
      </w:r>
    </w:p>
    <w:p w14:paraId="6574D946" w14:textId="77777777" w:rsidR="00455D92" w:rsidRPr="002E4C68" w:rsidRDefault="00455D92" w:rsidP="00455D92">
      <w:pPr>
        <w:rPr>
          <w:rFonts w:ascii="Arial" w:hAnsi="Arial" w:cs="Arial"/>
          <w:sz w:val="20"/>
          <w:szCs w:val="20"/>
        </w:rPr>
      </w:pPr>
    </w:p>
    <w:p w14:paraId="247BDB92" w14:textId="77777777" w:rsidR="00E85AEA" w:rsidRPr="00D725DF" w:rsidRDefault="00E85AEA" w:rsidP="00E85AEA">
      <w:pPr>
        <w:rPr>
          <w:rFonts w:ascii="Arial" w:hAnsi="Arial" w:cs="Arial"/>
          <w:sz w:val="20"/>
          <w:szCs w:val="20"/>
        </w:rPr>
      </w:pPr>
      <w:r w:rsidRPr="00D725DF">
        <w:rPr>
          <w:rFonts w:ascii="Arial" w:hAnsi="Arial" w:cs="Arial"/>
          <w:sz w:val="20"/>
          <w:szCs w:val="20"/>
        </w:rPr>
        <w:t xml:space="preserve">The </w:t>
      </w:r>
      <w:r>
        <w:rPr>
          <w:rFonts w:ascii="Arial" w:hAnsi="Arial" w:cs="Arial"/>
          <w:sz w:val="20"/>
          <w:szCs w:val="20"/>
        </w:rPr>
        <w:t>B</w:t>
      </w:r>
      <w:r w:rsidRPr="00D725DF">
        <w:rPr>
          <w:rFonts w:ascii="Arial" w:hAnsi="Arial" w:cs="Arial"/>
          <w:sz w:val="20"/>
          <w:szCs w:val="20"/>
        </w:rPr>
        <w:t xml:space="preserve">oard is comprised of three independent non-executive directors (including the </w:t>
      </w:r>
      <w:r>
        <w:rPr>
          <w:rFonts w:ascii="Arial" w:hAnsi="Arial" w:cs="Arial"/>
          <w:sz w:val="20"/>
          <w:szCs w:val="20"/>
        </w:rPr>
        <w:t>C</w:t>
      </w:r>
      <w:r w:rsidRPr="00D725DF">
        <w:rPr>
          <w:rFonts w:ascii="Arial" w:hAnsi="Arial" w:cs="Arial"/>
          <w:sz w:val="20"/>
          <w:szCs w:val="20"/>
        </w:rPr>
        <w:t>hairman who was independent upon appointment) and two executive directors</w:t>
      </w:r>
      <w:r>
        <w:rPr>
          <w:rFonts w:ascii="Arial" w:hAnsi="Arial" w:cs="Arial"/>
          <w:sz w:val="20"/>
          <w:szCs w:val="20"/>
        </w:rPr>
        <w:t xml:space="preserve">. </w:t>
      </w:r>
      <w:r w:rsidRPr="00D725DF">
        <w:rPr>
          <w:rFonts w:ascii="Arial" w:hAnsi="Arial" w:cs="Arial"/>
          <w:sz w:val="20"/>
          <w:szCs w:val="20"/>
        </w:rPr>
        <w:t>The Board is satisfied that it has a suitable balance between independence and knowledge of the business to allow it to discharge its duties and responsibilities effectively.</w:t>
      </w:r>
    </w:p>
    <w:p w14:paraId="22301399" w14:textId="53153B8C" w:rsidR="00E85AEA" w:rsidRDefault="00E85AEA" w:rsidP="00455D92">
      <w:pPr>
        <w:rPr>
          <w:rFonts w:ascii="Arial" w:hAnsi="Arial" w:cs="Arial"/>
          <w:sz w:val="20"/>
          <w:szCs w:val="20"/>
        </w:rPr>
      </w:pPr>
    </w:p>
    <w:p w14:paraId="4EC0528E" w14:textId="40B53BF5" w:rsidR="00455D92" w:rsidRPr="002E4C68" w:rsidRDefault="00455D92" w:rsidP="00455D92">
      <w:pPr>
        <w:rPr>
          <w:rFonts w:ascii="Arial" w:hAnsi="Arial" w:cs="Arial"/>
          <w:sz w:val="20"/>
          <w:szCs w:val="20"/>
        </w:rPr>
      </w:pPr>
      <w:r w:rsidRPr="002E4C68">
        <w:rPr>
          <w:rFonts w:ascii="Arial" w:hAnsi="Arial" w:cs="Arial"/>
          <w:sz w:val="20"/>
          <w:szCs w:val="20"/>
        </w:rPr>
        <w:t xml:space="preserve">The post of Company Secretary is presently held by </w:t>
      </w:r>
      <w:r w:rsidR="00973862">
        <w:rPr>
          <w:rFonts w:ascii="Arial" w:hAnsi="Arial" w:cs="Arial"/>
          <w:sz w:val="20"/>
          <w:szCs w:val="20"/>
        </w:rPr>
        <w:t>an executive d</w:t>
      </w:r>
      <w:r w:rsidRPr="002E4C68">
        <w:rPr>
          <w:rFonts w:ascii="Arial" w:hAnsi="Arial" w:cs="Arial"/>
          <w:sz w:val="20"/>
          <w:szCs w:val="20"/>
        </w:rPr>
        <w:t xml:space="preserve">irector. The Board considers that the size and nature of the Company means that the two roles can be carried out effectively by the </w:t>
      </w:r>
      <w:r w:rsidR="00E807B8">
        <w:rPr>
          <w:rFonts w:ascii="Arial" w:hAnsi="Arial" w:cs="Arial"/>
          <w:sz w:val="20"/>
          <w:szCs w:val="20"/>
        </w:rPr>
        <w:t xml:space="preserve">Group </w:t>
      </w:r>
      <w:r w:rsidRPr="002E4C68">
        <w:rPr>
          <w:rFonts w:ascii="Arial" w:hAnsi="Arial" w:cs="Arial"/>
          <w:sz w:val="20"/>
          <w:szCs w:val="20"/>
        </w:rPr>
        <w:t xml:space="preserve">Finance Director. </w:t>
      </w:r>
    </w:p>
    <w:p w14:paraId="432C02A7" w14:textId="77777777" w:rsidR="00455D92" w:rsidRPr="002E4C68" w:rsidRDefault="00455D92" w:rsidP="00455D92">
      <w:pPr>
        <w:rPr>
          <w:rFonts w:ascii="Arial" w:hAnsi="Arial" w:cs="Arial"/>
          <w:sz w:val="20"/>
          <w:szCs w:val="20"/>
        </w:rPr>
      </w:pPr>
    </w:p>
    <w:p w14:paraId="0A6E9E2F" w14:textId="138EDFA7" w:rsidR="00455D92" w:rsidRPr="002E4C68" w:rsidRDefault="00455D92" w:rsidP="00455D92">
      <w:pPr>
        <w:rPr>
          <w:rFonts w:ascii="Arial" w:hAnsi="Arial" w:cs="Arial"/>
          <w:sz w:val="20"/>
          <w:szCs w:val="20"/>
        </w:rPr>
      </w:pPr>
      <w:r w:rsidRPr="002E4C68">
        <w:rPr>
          <w:rFonts w:ascii="Arial" w:hAnsi="Arial" w:cs="Arial"/>
          <w:sz w:val="20"/>
          <w:szCs w:val="20"/>
        </w:rPr>
        <w:t xml:space="preserve">The Board maintains a regular dialogue with Investec, the </w:t>
      </w:r>
      <w:r w:rsidR="00994AF5">
        <w:rPr>
          <w:rFonts w:ascii="Arial" w:hAnsi="Arial" w:cs="Arial"/>
          <w:sz w:val="20"/>
          <w:szCs w:val="20"/>
        </w:rPr>
        <w:t>C</w:t>
      </w:r>
      <w:r w:rsidRPr="002E4C68">
        <w:rPr>
          <w:rFonts w:ascii="Arial" w:hAnsi="Arial" w:cs="Arial"/>
          <w:sz w:val="20"/>
          <w:szCs w:val="20"/>
        </w:rPr>
        <w:t xml:space="preserve">ompany’s nominated advisor, and obtains other legal and financial advice as necessary to ensure compliance with </w:t>
      </w:r>
      <w:r w:rsidR="00CF3F5D">
        <w:rPr>
          <w:rFonts w:ascii="Arial" w:hAnsi="Arial" w:cs="Arial"/>
          <w:sz w:val="20"/>
          <w:szCs w:val="20"/>
        </w:rPr>
        <w:t>the AIM</w:t>
      </w:r>
      <w:r w:rsidRPr="002E4C68">
        <w:rPr>
          <w:rFonts w:ascii="Arial" w:hAnsi="Arial" w:cs="Arial"/>
          <w:sz w:val="20"/>
          <w:szCs w:val="20"/>
        </w:rPr>
        <w:t xml:space="preserve"> Rules and other governance requirements.</w:t>
      </w:r>
    </w:p>
    <w:p w14:paraId="50B71890" w14:textId="77777777" w:rsidR="00455D92" w:rsidRPr="002E4C68" w:rsidRDefault="00455D92" w:rsidP="00455D92">
      <w:pPr>
        <w:rPr>
          <w:rFonts w:ascii="Arial" w:hAnsi="Arial" w:cs="Arial"/>
          <w:sz w:val="20"/>
          <w:szCs w:val="20"/>
        </w:rPr>
      </w:pPr>
    </w:p>
    <w:p w14:paraId="1B361B97" w14:textId="01BB15BB" w:rsidR="00455D92" w:rsidRPr="002E4C68" w:rsidRDefault="00455D92" w:rsidP="00455D92">
      <w:pPr>
        <w:rPr>
          <w:rFonts w:ascii="Arial" w:hAnsi="Arial" w:cs="Arial"/>
          <w:sz w:val="20"/>
          <w:szCs w:val="20"/>
        </w:rPr>
      </w:pPr>
      <w:r w:rsidRPr="002E4C68">
        <w:rPr>
          <w:rFonts w:ascii="Arial" w:hAnsi="Arial" w:cs="Arial"/>
          <w:sz w:val="20"/>
          <w:szCs w:val="20"/>
        </w:rPr>
        <w:t>We continue to review our approach to governance and how the views of stakeholders are represented in our oversight of the business. To that end</w:t>
      </w:r>
      <w:r w:rsidR="007312B2">
        <w:rPr>
          <w:rFonts w:ascii="Arial" w:hAnsi="Arial" w:cs="Arial"/>
          <w:sz w:val="20"/>
          <w:szCs w:val="20"/>
        </w:rPr>
        <w:t>,</w:t>
      </w:r>
      <w:r w:rsidRPr="002E4C68">
        <w:rPr>
          <w:rFonts w:ascii="Arial" w:hAnsi="Arial" w:cs="Arial"/>
          <w:sz w:val="20"/>
          <w:szCs w:val="20"/>
        </w:rPr>
        <w:t xml:space="preserve"> I </w:t>
      </w:r>
      <w:r w:rsidR="00CF3F5D">
        <w:rPr>
          <w:rFonts w:ascii="Arial" w:hAnsi="Arial" w:cs="Arial"/>
          <w:sz w:val="20"/>
          <w:szCs w:val="20"/>
        </w:rPr>
        <w:t xml:space="preserve">continue to </w:t>
      </w:r>
      <w:r w:rsidRPr="002E4C68">
        <w:rPr>
          <w:rFonts w:ascii="Arial" w:hAnsi="Arial" w:cs="Arial"/>
          <w:sz w:val="20"/>
          <w:szCs w:val="20"/>
        </w:rPr>
        <w:t>me</w:t>
      </w:r>
      <w:r w:rsidR="00CF3F5D">
        <w:rPr>
          <w:rFonts w:ascii="Arial" w:hAnsi="Arial" w:cs="Arial"/>
          <w:sz w:val="20"/>
          <w:szCs w:val="20"/>
        </w:rPr>
        <w:t>e</w:t>
      </w:r>
      <w:r w:rsidRPr="002E4C68">
        <w:rPr>
          <w:rFonts w:ascii="Arial" w:hAnsi="Arial" w:cs="Arial"/>
          <w:sz w:val="20"/>
          <w:szCs w:val="20"/>
        </w:rPr>
        <w:t xml:space="preserve">t with </w:t>
      </w:r>
      <w:r w:rsidR="009F1546" w:rsidRPr="002E4C68">
        <w:rPr>
          <w:rFonts w:ascii="Arial" w:hAnsi="Arial" w:cs="Arial"/>
          <w:sz w:val="20"/>
          <w:szCs w:val="20"/>
        </w:rPr>
        <w:t>shareholders</w:t>
      </w:r>
      <w:r w:rsidR="00CF3F5D">
        <w:rPr>
          <w:rFonts w:ascii="Arial" w:hAnsi="Arial" w:cs="Arial"/>
          <w:sz w:val="20"/>
          <w:szCs w:val="20"/>
        </w:rPr>
        <w:t xml:space="preserve"> as necessary</w:t>
      </w:r>
      <w:r w:rsidRPr="002E4C68">
        <w:rPr>
          <w:rFonts w:ascii="Arial" w:hAnsi="Arial" w:cs="Arial"/>
          <w:sz w:val="20"/>
          <w:szCs w:val="20"/>
        </w:rPr>
        <w:t xml:space="preserve">.  Feedback on both operational and governance matters from those meetings </w:t>
      </w:r>
      <w:r w:rsidR="00CF3F5D">
        <w:rPr>
          <w:rFonts w:ascii="Arial" w:hAnsi="Arial" w:cs="Arial"/>
          <w:sz w:val="20"/>
          <w:szCs w:val="20"/>
        </w:rPr>
        <w:t xml:space="preserve">continues to form </w:t>
      </w:r>
      <w:r w:rsidRPr="002E4C68">
        <w:rPr>
          <w:rFonts w:ascii="Arial" w:hAnsi="Arial" w:cs="Arial"/>
          <w:sz w:val="20"/>
          <w:szCs w:val="20"/>
        </w:rPr>
        <w:t>part of the Board’s agenda.</w:t>
      </w:r>
    </w:p>
    <w:p w14:paraId="05CD2A14" w14:textId="77777777" w:rsidR="00455D92" w:rsidRPr="002E4C68" w:rsidRDefault="00455D92" w:rsidP="00455D92">
      <w:pPr>
        <w:rPr>
          <w:rFonts w:ascii="Arial" w:hAnsi="Arial" w:cs="Arial"/>
          <w:sz w:val="20"/>
          <w:szCs w:val="20"/>
        </w:rPr>
      </w:pPr>
    </w:p>
    <w:p w14:paraId="6EF19C59" w14:textId="47A06CB5" w:rsidR="00455D92" w:rsidRDefault="00455D92" w:rsidP="00455D92">
      <w:pPr>
        <w:rPr>
          <w:rFonts w:ascii="Arial" w:hAnsi="Arial" w:cs="Arial"/>
          <w:sz w:val="20"/>
          <w:szCs w:val="20"/>
        </w:rPr>
      </w:pPr>
      <w:r w:rsidRPr="002E4C68">
        <w:rPr>
          <w:rFonts w:ascii="Arial" w:hAnsi="Arial" w:cs="Arial"/>
          <w:sz w:val="20"/>
          <w:szCs w:val="20"/>
        </w:rPr>
        <w:t xml:space="preserve">There were </w:t>
      </w:r>
      <w:proofErr w:type="gramStart"/>
      <w:r w:rsidRPr="002E4C68">
        <w:rPr>
          <w:rFonts w:ascii="Arial" w:hAnsi="Arial" w:cs="Arial"/>
          <w:sz w:val="20"/>
          <w:szCs w:val="20"/>
        </w:rPr>
        <w:t>a number of</w:t>
      </w:r>
      <w:proofErr w:type="gramEnd"/>
      <w:r w:rsidRPr="002E4C68">
        <w:rPr>
          <w:rFonts w:ascii="Arial" w:hAnsi="Arial" w:cs="Arial"/>
          <w:sz w:val="20"/>
          <w:szCs w:val="20"/>
        </w:rPr>
        <w:t xml:space="preserve"> regulatory and government initiatives </w:t>
      </w:r>
      <w:r w:rsidR="003C3C11">
        <w:rPr>
          <w:rFonts w:ascii="Arial" w:hAnsi="Arial" w:cs="Arial"/>
          <w:sz w:val="20"/>
          <w:szCs w:val="20"/>
        </w:rPr>
        <w:t>in recent years</w:t>
      </w:r>
      <w:r w:rsidRPr="002E4C68">
        <w:rPr>
          <w:rFonts w:ascii="Arial" w:hAnsi="Arial" w:cs="Arial"/>
          <w:sz w:val="20"/>
          <w:szCs w:val="20"/>
        </w:rPr>
        <w:t xml:space="preserve"> to which the </w:t>
      </w:r>
      <w:r w:rsidR="00994AF5">
        <w:rPr>
          <w:rFonts w:ascii="Arial" w:hAnsi="Arial" w:cs="Arial"/>
          <w:sz w:val="20"/>
          <w:szCs w:val="20"/>
        </w:rPr>
        <w:t>C</w:t>
      </w:r>
      <w:r w:rsidRPr="002E4C68">
        <w:rPr>
          <w:rFonts w:ascii="Arial" w:hAnsi="Arial" w:cs="Arial"/>
          <w:sz w:val="20"/>
          <w:szCs w:val="20"/>
        </w:rPr>
        <w:t xml:space="preserve">ompany has responded.  These include implementation of the </w:t>
      </w:r>
      <w:r w:rsidR="0050299E">
        <w:rPr>
          <w:rFonts w:ascii="Arial" w:hAnsi="Arial" w:cs="Arial"/>
          <w:sz w:val="20"/>
          <w:szCs w:val="20"/>
        </w:rPr>
        <w:t xml:space="preserve">General Data Protection Regulation (GDPR), </w:t>
      </w:r>
      <w:r w:rsidRPr="002E4C68">
        <w:rPr>
          <w:rFonts w:ascii="Arial" w:hAnsi="Arial" w:cs="Arial"/>
          <w:sz w:val="20"/>
          <w:szCs w:val="20"/>
        </w:rPr>
        <w:t>Modern Slavery Act</w:t>
      </w:r>
      <w:r w:rsidR="000A470E">
        <w:rPr>
          <w:rFonts w:ascii="Arial" w:hAnsi="Arial" w:cs="Arial"/>
          <w:sz w:val="20"/>
          <w:szCs w:val="20"/>
        </w:rPr>
        <w:t xml:space="preserve"> 2015</w:t>
      </w:r>
      <w:r w:rsidR="00BF53E4">
        <w:rPr>
          <w:rFonts w:ascii="Arial" w:hAnsi="Arial" w:cs="Arial"/>
          <w:sz w:val="20"/>
          <w:szCs w:val="20"/>
        </w:rPr>
        <w:t xml:space="preserve">, the </w:t>
      </w:r>
      <w:r w:rsidR="009F244D">
        <w:rPr>
          <w:rFonts w:ascii="Arial" w:hAnsi="Arial" w:cs="Arial"/>
          <w:sz w:val="20"/>
          <w:szCs w:val="20"/>
        </w:rPr>
        <w:t xml:space="preserve">Equality Act 2010 </w:t>
      </w:r>
      <w:r w:rsidR="00BF53E4">
        <w:rPr>
          <w:rFonts w:ascii="Arial" w:hAnsi="Arial" w:cs="Arial"/>
          <w:sz w:val="20"/>
          <w:szCs w:val="20"/>
        </w:rPr>
        <w:t>(Gender Pay Gap</w:t>
      </w:r>
      <w:r w:rsidR="003963B8">
        <w:rPr>
          <w:rFonts w:ascii="Arial" w:hAnsi="Arial" w:cs="Arial"/>
          <w:sz w:val="20"/>
          <w:szCs w:val="20"/>
        </w:rPr>
        <w:t xml:space="preserve"> Information)</w:t>
      </w:r>
      <w:r w:rsidR="00BF53E4">
        <w:rPr>
          <w:rFonts w:ascii="Arial" w:hAnsi="Arial" w:cs="Arial"/>
          <w:sz w:val="20"/>
          <w:szCs w:val="20"/>
        </w:rPr>
        <w:t xml:space="preserve"> Regulations</w:t>
      </w:r>
      <w:r w:rsidR="003963B8">
        <w:rPr>
          <w:rFonts w:ascii="Arial" w:hAnsi="Arial" w:cs="Arial"/>
          <w:sz w:val="20"/>
          <w:szCs w:val="20"/>
        </w:rPr>
        <w:t xml:space="preserve"> 2017</w:t>
      </w:r>
      <w:r w:rsidRPr="002E4C68">
        <w:rPr>
          <w:rFonts w:ascii="Arial" w:hAnsi="Arial" w:cs="Arial"/>
          <w:sz w:val="20"/>
          <w:szCs w:val="20"/>
        </w:rPr>
        <w:t xml:space="preserve"> and the 2016 Finance Act requirement to publish our tax strategy. Information on the policies and, where appropriate, the performance of the Group is available on the Company’s website</w:t>
      </w:r>
      <w:r w:rsidR="002253AE">
        <w:rPr>
          <w:rFonts w:ascii="Arial" w:hAnsi="Arial" w:cs="Arial"/>
          <w:sz w:val="20"/>
          <w:szCs w:val="20"/>
        </w:rPr>
        <w:t>.</w:t>
      </w:r>
    </w:p>
    <w:p w14:paraId="7450AE05" w14:textId="5630FA10" w:rsidR="00950FF9" w:rsidRDefault="00950FF9" w:rsidP="00455D92">
      <w:pPr>
        <w:rPr>
          <w:rFonts w:ascii="Arial" w:hAnsi="Arial" w:cs="Arial"/>
          <w:sz w:val="20"/>
          <w:szCs w:val="20"/>
        </w:rPr>
      </w:pPr>
    </w:p>
    <w:p w14:paraId="2FF62895" w14:textId="77777777" w:rsidR="00950FF9" w:rsidRPr="002E4C68" w:rsidRDefault="00950FF9" w:rsidP="00455D92">
      <w:pPr>
        <w:rPr>
          <w:rFonts w:ascii="Arial" w:hAnsi="Arial" w:cs="Arial"/>
          <w:sz w:val="20"/>
          <w:szCs w:val="20"/>
        </w:rPr>
      </w:pPr>
    </w:p>
    <w:p w14:paraId="4607F951" w14:textId="152BCA1F" w:rsidR="00455D92" w:rsidRPr="002E4C68" w:rsidRDefault="00987A8E" w:rsidP="00455D92">
      <w:pPr>
        <w:rPr>
          <w:rFonts w:ascii="Arial" w:hAnsi="Arial" w:cs="Arial"/>
          <w:sz w:val="20"/>
          <w:szCs w:val="20"/>
        </w:rPr>
      </w:pPr>
      <w:r>
        <w:rPr>
          <w:rFonts w:ascii="Arial" w:hAnsi="Arial" w:cs="Arial"/>
          <w:sz w:val="20"/>
          <w:szCs w:val="20"/>
        </w:rPr>
        <w:t xml:space="preserve"> </w:t>
      </w:r>
    </w:p>
    <w:p w14:paraId="3AF48359" w14:textId="77777777" w:rsidR="00455D92" w:rsidRPr="002E4C68" w:rsidRDefault="00455D92" w:rsidP="00455D92">
      <w:pPr>
        <w:rPr>
          <w:rFonts w:ascii="Arial" w:hAnsi="Arial" w:cs="Arial"/>
          <w:sz w:val="20"/>
          <w:szCs w:val="20"/>
        </w:rPr>
      </w:pPr>
      <w:r w:rsidRPr="002E4C68">
        <w:rPr>
          <w:rFonts w:ascii="Arial" w:hAnsi="Arial" w:cs="Arial"/>
          <w:sz w:val="20"/>
          <w:szCs w:val="20"/>
        </w:rPr>
        <w:t>Andrew Herbert, Chairman</w:t>
      </w:r>
    </w:p>
    <w:p w14:paraId="515FCEE3" w14:textId="77777777" w:rsidR="00455D92" w:rsidRPr="00455D92" w:rsidRDefault="00455D92" w:rsidP="00455D92">
      <w:pPr>
        <w:rPr>
          <w:rFonts w:ascii="Arial" w:hAnsi="Arial" w:cs="Arial"/>
          <w:b/>
          <w:color w:val="FF0000"/>
          <w:sz w:val="20"/>
          <w:szCs w:val="20"/>
        </w:rPr>
      </w:pPr>
    </w:p>
    <w:p w14:paraId="6390C755" w14:textId="77777777" w:rsidR="00455D92" w:rsidRPr="00455D92" w:rsidRDefault="00455D92" w:rsidP="00455D92">
      <w:pPr>
        <w:rPr>
          <w:rFonts w:ascii="Arial" w:hAnsi="Arial" w:cs="Arial"/>
          <w:b/>
          <w:color w:val="FF0000"/>
          <w:sz w:val="20"/>
          <w:szCs w:val="20"/>
        </w:rPr>
      </w:pPr>
    </w:p>
    <w:p w14:paraId="443C0529" w14:textId="77777777" w:rsidR="0000270E" w:rsidRPr="00D725DF" w:rsidRDefault="0000270E">
      <w:pPr>
        <w:rPr>
          <w:rFonts w:ascii="Arial" w:hAnsi="Arial" w:cs="Arial"/>
          <w:sz w:val="20"/>
          <w:szCs w:val="20"/>
        </w:rPr>
      </w:pPr>
    </w:p>
    <w:p w14:paraId="4D9EC458" w14:textId="77777777" w:rsidR="002E4C68" w:rsidRDefault="002E4C68">
      <w:pPr>
        <w:rPr>
          <w:rFonts w:ascii="Arial" w:hAnsi="Arial" w:cs="Arial"/>
          <w:b/>
          <w:sz w:val="20"/>
          <w:szCs w:val="20"/>
        </w:rPr>
      </w:pPr>
      <w:r>
        <w:rPr>
          <w:rFonts w:ascii="Arial" w:hAnsi="Arial" w:cs="Arial"/>
          <w:b/>
          <w:sz w:val="20"/>
          <w:szCs w:val="20"/>
        </w:rPr>
        <w:br w:type="page"/>
      </w:r>
    </w:p>
    <w:p w14:paraId="5EDF44A0" w14:textId="77777777" w:rsidR="006D3C92" w:rsidRPr="00D725DF" w:rsidRDefault="00B63DFB" w:rsidP="00344D4D">
      <w:pPr>
        <w:rPr>
          <w:rFonts w:ascii="Arial" w:hAnsi="Arial" w:cs="Arial"/>
          <w:b/>
          <w:sz w:val="20"/>
          <w:szCs w:val="20"/>
        </w:rPr>
      </w:pPr>
      <w:r>
        <w:rPr>
          <w:rFonts w:ascii="Arial" w:hAnsi="Arial" w:cs="Arial"/>
          <w:b/>
          <w:sz w:val="20"/>
          <w:szCs w:val="20"/>
        </w:rPr>
        <w:t>Adoption</w:t>
      </w:r>
      <w:r w:rsidR="001F71E4" w:rsidRPr="00D725DF">
        <w:rPr>
          <w:rFonts w:ascii="Arial" w:hAnsi="Arial" w:cs="Arial"/>
          <w:b/>
          <w:sz w:val="20"/>
          <w:szCs w:val="20"/>
        </w:rPr>
        <w:t xml:space="preserve"> of the </w:t>
      </w:r>
      <w:r w:rsidR="002E4C68">
        <w:rPr>
          <w:rFonts w:ascii="Arial" w:hAnsi="Arial" w:cs="Arial"/>
          <w:b/>
          <w:sz w:val="20"/>
          <w:szCs w:val="20"/>
        </w:rPr>
        <w:t xml:space="preserve">updated </w:t>
      </w:r>
      <w:r w:rsidR="001F71E4" w:rsidRPr="00D725DF">
        <w:rPr>
          <w:rFonts w:ascii="Arial" w:hAnsi="Arial" w:cs="Arial"/>
          <w:b/>
          <w:sz w:val="20"/>
          <w:szCs w:val="20"/>
        </w:rPr>
        <w:t>QCA Corporate Governance Code</w:t>
      </w:r>
    </w:p>
    <w:p w14:paraId="3658941A" w14:textId="77777777" w:rsidR="001F71E4" w:rsidRPr="00D725DF" w:rsidRDefault="001F71E4" w:rsidP="00344D4D">
      <w:pPr>
        <w:rPr>
          <w:rFonts w:ascii="Arial" w:hAnsi="Arial" w:cs="Arial"/>
          <w:sz w:val="20"/>
          <w:szCs w:val="20"/>
        </w:rPr>
      </w:pPr>
    </w:p>
    <w:p w14:paraId="4B009C59" w14:textId="23FF9354" w:rsidR="001F71E4" w:rsidRPr="00D725DF" w:rsidRDefault="003C3C11" w:rsidP="001F71E4">
      <w:pPr>
        <w:rPr>
          <w:rFonts w:ascii="Arial" w:hAnsi="Arial" w:cs="Arial"/>
          <w:sz w:val="20"/>
          <w:szCs w:val="20"/>
        </w:rPr>
      </w:pPr>
      <w:r>
        <w:rPr>
          <w:rFonts w:ascii="Arial" w:hAnsi="Arial" w:cs="Arial"/>
          <w:sz w:val="20"/>
          <w:szCs w:val="20"/>
        </w:rPr>
        <w:t>T</w:t>
      </w:r>
      <w:r w:rsidR="001F71E4" w:rsidRPr="00D725DF">
        <w:rPr>
          <w:rFonts w:ascii="Arial" w:hAnsi="Arial" w:cs="Arial"/>
          <w:sz w:val="20"/>
          <w:szCs w:val="20"/>
        </w:rPr>
        <w:t xml:space="preserve">he </w:t>
      </w:r>
      <w:r w:rsidR="002E4C68">
        <w:rPr>
          <w:rFonts w:ascii="Arial" w:hAnsi="Arial" w:cs="Arial"/>
          <w:sz w:val="20"/>
          <w:szCs w:val="20"/>
        </w:rPr>
        <w:t>B</w:t>
      </w:r>
      <w:r w:rsidR="001F71E4" w:rsidRPr="00D725DF">
        <w:rPr>
          <w:rFonts w:ascii="Arial" w:hAnsi="Arial" w:cs="Arial"/>
          <w:sz w:val="20"/>
          <w:szCs w:val="20"/>
        </w:rPr>
        <w:t>oard of Midwich Group plc</w:t>
      </w:r>
      <w:r w:rsidR="005646FC">
        <w:rPr>
          <w:rFonts w:ascii="Arial" w:hAnsi="Arial" w:cs="Arial"/>
          <w:sz w:val="20"/>
          <w:szCs w:val="20"/>
        </w:rPr>
        <w:t xml:space="preserve"> (“Midwich” or the “Group” or the “</w:t>
      </w:r>
      <w:r w:rsidR="00E85AEA">
        <w:rPr>
          <w:rFonts w:ascii="Arial" w:hAnsi="Arial" w:cs="Arial"/>
          <w:sz w:val="20"/>
          <w:szCs w:val="20"/>
        </w:rPr>
        <w:t>Company</w:t>
      </w:r>
      <w:r w:rsidR="005646FC">
        <w:rPr>
          <w:rFonts w:ascii="Arial" w:hAnsi="Arial" w:cs="Arial"/>
          <w:sz w:val="20"/>
          <w:szCs w:val="20"/>
        </w:rPr>
        <w:t>”)</w:t>
      </w:r>
      <w:r>
        <w:rPr>
          <w:rFonts w:ascii="Arial" w:hAnsi="Arial" w:cs="Arial"/>
          <w:sz w:val="20"/>
          <w:szCs w:val="20"/>
        </w:rPr>
        <w:t xml:space="preserve"> has </w:t>
      </w:r>
      <w:r w:rsidR="001F71E4" w:rsidRPr="00D725DF">
        <w:rPr>
          <w:rFonts w:ascii="Arial" w:hAnsi="Arial" w:cs="Arial"/>
          <w:sz w:val="20"/>
          <w:szCs w:val="20"/>
        </w:rPr>
        <w:t xml:space="preserve">resolved to establish a strong governance culture using the </w:t>
      </w:r>
      <w:r w:rsidR="00E4783B" w:rsidRPr="00D725DF">
        <w:rPr>
          <w:rFonts w:ascii="Arial" w:hAnsi="Arial" w:cs="Arial"/>
          <w:sz w:val="20"/>
          <w:szCs w:val="20"/>
        </w:rPr>
        <w:t>Quoted Companies Alliance (</w:t>
      </w:r>
      <w:r w:rsidR="001F71E4" w:rsidRPr="00D725DF">
        <w:rPr>
          <w:rFonts w:ascii="Arial" w:hAnsi="Arial" w:cs="Arial"/>
          <w:sz w:val="20"/>
          <w:szCs w:val="20"/>
        </w:rPr>
        <w:t>QCA</w:t>
      </w:r>
      <w:r w:rsidR="00E4783B" w:rsidRPr="00D725DF">
        <w:rPr>
          <w:rFonts w:ascii="Arial" w:hAnsi="Arial" w:cs="Arial"/>
          <w:sz w:val="20"/>
          <w:szCs w:val="20"/>
        </w:rPr>
        <w:t>)</w:t>
      </w:r>
      <w:r w:rsidR="001F71E4" w:rsidRPr="00D725DF">
        <w:rPr>
          <w:rFonts w:ascii="Arial" w:hAnsi="Arial" w:cs="Arial"/>
          <w:sz w:val="20"/>
          <w:szCs w:val="20"/>
        </w:rPr>
        <w:t xml:space="preserve"> code as</w:t>
      </w:r>
      <w:r w:rsidR="00E4783B" w:rsidRPr="00D725DF">
        <w:rPr>
          <w:rFonts w:ascii="Arial" w:hAnsi="Arial" w:cs="Arial"/>
          <w:sz w:val="20"/>
          <w:szCs w:val="20"/>
        </w:rPr>
        <w:t xml:space="preserve"> the basis</w:t>
      </w:r>
      <w:r w:rsidR="001F71E4" w:rsidRPr="00D725DF">
        <w:rPr>
          <w:rFonts w:ascii="Arial" w:hAnsi="Arial" w:cs="Arial"/>
          <w:sz w:val="20"/>
          <w:szCs w:val="20"/>
        </w:rPr>
        <w:t xml:space="preserve"> </w:t>
      </w:r>
      <w:r w:rsidR="00E2661A">
        <w:rPr>
          <w:rFonts w:ascii="Arial" w:hAnsi="Arial" w:cs="Arial"/>
          <w:sz w:val="20"/>
          <w:szCs w:val="20"/>
        </w:rPr>
        <w:t xml:space="preserve">for </w:t>
      </w:r>
      <w:r w:rsidR="001F71E4" w:rsidRPr="00D725DF">
        <w:rPr>
          <w:rFonts w:ascii="Arial" w:hAnsi="Arial" w:cs="Arial"/>
          <w:sz w:val="20"/>
          <w:szCs w:val="20"/>
        </w:rPr>
        <w:t xml:space="preserve">its </w:t>
      </w:r>
      <w:r w:rsidR="00E4783B" w:rsidRPr="00D725DF">
        <w:rPr>
          <w:rFonts w:ascii="Arial" w:hAnsi="Arial" w:cs="Arial"/>
          <w:sz w:val="20"/>
          <w:szCs w:val="20"/>
        </w:rPr>
        <w:t xml:space="preserve">governance </w:t>
      </w:r>
      <w:r w:rsidR="001F71E4" w:rsidRPr="00D725DF">
        <w:rPr>
          <w:rFonts w:ascii="Arial" w:hAnsi="Arial" w:cs="Arial"/>
          <w:sz w:val="20"/>
          <w:szCs w:val="20"/>
        </w:rPr>
        <w:t>framework.</w:t>
      </w:r>
      <w:r w:rsidR="00994AF5">
        <w:rPr>
          <w:rFonts w:ascii="Arial" w:hAnsi="Arial" w:cs="Arial"/>
          <w:sz w:val="20"/>
          <w:szCs w:val="20"/>
        </w:rPr>
        <w:t xml:space="preserve"> </w:t>
      </w:r>
      <w:r>
        <w:rPr>
          <w:rFonts w:ascii="Arial" w:hAnsi="Arial" w:cs="Arial"/>
          <w:sz w:val="20"/>
          <w:szCs w:val="20"/>
        </w:rPr>
        <w:t>The Board has reviewed this decision and continues to believe that the QCA code provides the most appropriate benchmark for its governance matters</w:t>
      </w:r>
      <w:r w:rsidR="004A48D4">
        <w:rPr>
          <w:rFonts w:ascii="Arial" w:hAnsi="Arial" w:cs="Arial"/>
          <w:sz w:val="20"/>
          <w:szCs w:val="20"/>
        </w:rPr>
        <w:t>.</w:t>
      </w:r>
      <w:r>
        <w:rPr>
          <w:rFonts w:ascii="Arial" w:hAnsi="Arial" w:cs="Arial"/>
          <w:sz w:val="20"/>
          <w:szCs w:val="20"/>
        </w:rPr>
        <w:t xml:space="preserve"> </w:t>
      </w:r>
    </w:p>
    <w:p w14:paraId="717AD9FF" w14:textId="77777777" w:rsidR="00E4783B" w:rsidRPr="00D725DF" w:rsidRDefault="00E4783B" w:rsidP="001F71E4">
      <w:pPr>
        <w:rPr>
          <w:rFonts w:ascii="Arial" w:hAnsi="Arial" w:cs="Arial"/>
          <w:sz w:val="20"/>
          <w:szCs w:val="20"/>
        </w:rPr>
      </w:pPr>
    </w:p>
    <w:p w14:paraId="1109F969" w14:textId="45B37F6F" w:rsidR="00E4783B" w:rsidRPr="00D725DF" w:rsidRDefault="00E4783B" w:rsidP="001F71E4">
      <w:pPr>
        <w:rPr>
          <w:rFonts w:ascii="Arial" w:hAnsi="Arial" w:cs="Arial"/>
          <w:sz w:val="20"/>
          <w:szCs w:val="20"/>
        </w:rPr>
      </w:pPr>
      <w:r w:rsidRPr="00D725DF">
        <w:rPr>
          <w:rFonts w:ascii="Arial" w:hAnsi="Arial" w:cs="Arial"/>
          <w:sz w:val="20"/>
          <w:szCs w:val="20"/>
        </w:rPr>
        <w:t>This report sets out a</w:t>
      </w:r>
      <w:r w:rsidR="00EA18F2" w:rsidRPr="00D725DF">
        <w:rPr>
          <w:rFonts w:ascii="Arial" w:hAnsi="Arial" w:cs="Arial"/>
          <w:sz w:val="20"/>
          <w:szCs w:val="20"/>
        </w:rPr>
        <w:t xml:space="preserve">n overview </w:t>
      </w:r>
      <w:r w:rsidRPr="00D725DF">
        <w:rPr>
          <w:rFonts w:ascii="Arial" w:hAnsi="Arial" w:cs="Arial"/>
          <w:sz w:val="20"/>
          <w:szCs w:val="20"/>
        </w:rPr>
        <w:t xml:space="preserve">of how </w:t>
      </w:r>
      <w:r w:rsidR="005646FC">
        <w:rPr>
          <w:rFonts w:ascii="Arial" w:hAnsi="Arial" w:cs="Arial"/>
          <w:sz w:val="20"/>
          <w:szCs w:val="20"/>
        </w:rPr>
        <w:t>Midwich</w:t>
      </w:r>
      <w:r w:rsidRPr="00D725DF">
        <w:rPr>
          <w:rFonts w:ascii="Arial" w:hAnsi="Arial" w:cs="Arial"/>
          <w:sz w:val="20"/>
          <w:szCs w:val="20"/>
        </w:rPr>
        <w:t xml:space="preserve"> </w:t>
      </w:r>
      <w:r w:rsidR="00EA18F2" w:rsidRPr="00D725DF">
        <w:rPr>
          <w:rFonts w:ascii="Arial" w:hAnsi="Arial" w:cs="Arial"/>
          <w:sz w:val="20"/>
          <w:szCs w:val="20"/>
        </w:rPr>
        <w:t xml:space="preserve">currently </w:t>
      </w:r>
      <w:r w:rsidRPr="00D725DF">
        <w:rPr>
          <w:rFonts w:ascii="Arial" w:hAnsi="Arial" w:cs="Arial"/>
          <w:sz w:val="20"/>
          <w:szCs w:val="20"/>
        </w:rPr>
        <w:t>compl</w:t>
      </w:r>
      <w:r w:rsidR="005646FC">
        <w:rPr>
          <w:rFonts w:ascii="Arial" w:hAnsi="Arial" w:cs="Arial"/>
          <w:sz w:val="20"/>
          <w:szCs w:val="20"/>
        </w:rPr>
        <w:t>ies</w:t>
      </w:r>
      <w:r w:rsidRPr="00D725DF">
        <w:rPr>
          <w:rFonts w:ascii="Arial" w:hAnsi="Arial" w:cs="Arial"/>
          <w:sz w:val="20"/>
          <w:szCs w:val="20"/>
        </w:rPr>
        <w:t xml:space="preserve"> with </w:t>
      </w:r>
      <w:r w:rsidR="002E4C68">
        <w:rPr>
          <w:rFonts w:ascii="Arial" w:hAnsi="Arial" w:cs="Arial"/>
          <w:sz w:val="20"/>
          <w:szCs w:val="20"/>
        </w:rPr>
        <w:t xml:space="preserve">each of </w:t>
      </w:r>
      <w:r w:rsidR="00093501" w:rsidRPr="00D725DF">
        <w:rPr>
          <w:rFonts w:ascii="Arial" w:hAnsi="Arial" w:cs="Arial"/>
          <w:sz w:val="20"/>
          <w:szCs w:val="20"/>
        </w:rPr>
        <w:t xml:space="preserve">the </w:t>
      </w:r>
      <w:r w:rsidR="00EA18F2" w:rsidRPr="00D725DF">
        <w:rPr>
          <w:rFonts w:ascii="Arial" w:hAnsi="Arial" w:cs="Arial"/>
          <w:sz w:val="20"/>
          <w:szCs w:val="20"/>
        </w:rPr>
        <w:t xml:space="preserve">ten principles of the code. </w:t>
      </w:r>
      <w:r w:rsidR="005646FC">
        <w:rPr>
          <w:rFonts w:ascii="Arial" w:hAnsi="Arial" w:cs="Arial"/>
          <w:sz w:val="20"/>
          <w:szCs w:val="20"/>
        </w:rPr>
        <w:t>Midwich</w:t>
      </w:r>
      <w:r w:rsidR="00EA18F2" w:rsidRPr="00D725DF">
        <w:rPr>
          <w:rFonts w:ascii="Arial" w:hAnsi="Arial" w:cs="Arial"/>
          <w:sz w:val="20"/>
          <w:szCs w:val="20"/>
        </w:rPr>
        <w:t xml:space="preserve"> will </w:t>
      </w:r>
      <w:r w:rsidR="003C3C11">
        <w:rPr>
          <w:rFonts w:ascii="Arial" w:hAnsi="Arial" w:cs="Arial"/>
          <w:sz w:val="20"/>
          <w:szCs w:val="20"/>
        </w:rPr>
        <w:t xml:space="preserve">continue to </w:t>
      </w:r>
      <w:r w:rsidR="005646FC">
        <w:rPr>
          <w:rFonts w:ascii="Arial" w:hAnsi="Arial" w:cs="Arial"/>
          <w:sz w:val="20"/>
          <w:szCs w:val="20"/>
        </w:rPr>
        <w:t xml:space="preserve">monitor and report on </w:t>
      </w:r>
      <w:r w:rsidR="00EA18F2" w:rsidRPr="00D725DF">
        <w:rPr>
          <w:rFonts w:ascii="Arial" w:hAnsi="Arial" w:cs="Arial"/>
          <w:sz w:val="20"/>
          <w:szCs w:val="20"/>
        </w:rPr>
        <w:t>our compliance with the code annually.</w:t>
      </w:r>
    </w:p>
    <w:p w14:paraId="46B1E8AB" w14:textId="77777777" w:rsidR="001F71E4" w:rsidRPr="00D725DF" w:rsidRDefault="001F71E4" w:rsidP="00344D4D">
      <w:pPr>
        <w:rPr>
          <w:rFonts w:ascii="Arial" w:hAnsi="Arial" w:cs="Arial"/>
          <w:sz w:val="20"/>
          <w:szCs w:val="20"/>
        </w:rPr>
      </w:pPr>
    </w:p>
    <w:p w14:paraId="3237B273" w14:textId="77777777" w:rsidR="006D3C92" w:rsidRPr="00D725DF" w:rsidRDefault="006D3C92" w:rsidP="00344D4D">
      <w:pPr>
        <w:rPr>
          <w:rFonts w:ascii="Arial" w:hAnsi="Arial" w:cs="Arial"/>
          <w:sz w:val="20"/>
          <w:szCs w:val="20"/>
        </w:rPr>
      </w:pPr>
    </w:p>
    <w:p w14:paraId="1DC5C6D0" w14:textId="77777777" w:rsidR="00C8568F" w:rsidRPr="00D725DF" w:rsidRDefault="00EA18F2" w:rsidP="00C8568F">
      <w:pPr>
        <w:rPr>
          <w:rFonts w:ascii="Arial" w:hAnsi="Arial" w:cs="Arial"/>
          <w:b/>
          <w:sz w:val="20"/>
          <w:szCs w:val="20"/>
        </w:rPr>
      </w:pPr>
      <w:r w:rsidRPr="00D725DF">
        <w:rPr>
          <w:rFonts w:ascii="Arial" w:hAnsi="Arial" w:cs="Arial"/>
          <w:b/>
          <w:sz w:val="20"/>
          <w:szCs w:val="20"/>
        </w:rPr>
        <w:t>Principle 1: Establish a strategy and business model which promote long term value for shareholders</w:t>
      </w:r>
    </w:p>
    <w:p w14:paraId="4768D5A8" w14:textId="77777777" w:rsidR="00EA18F2" w:rsidRPr="00D725DF" w:rsidRDefault="00EA18F2" w:rsidP="00C8568F">
      <w:pPr>
        <w:rPr>
          <w:rFonts w:ascii="Arial" w:hAnsi="Arial" w:cs="Arial"/>
          <w:sz w:val="20"/>
          <w:szCs w:val="20"/>
        </w:rPr>
      </w:pPr>
    </w:p>
    <w:p w14:paraId="1BD95B6F" w14:textId="56C856A8" w:rsidR="000834B6" w:rsidRPr="00D725DF" w:rsidRDefault="000834B6" w:rsidP="000834B6">
      <w:pPr>
        <w:rPr>
          <w:rFonts w:ascii="Arial" w:hAnsi="Arial" w:cs="Arial"/>
          <w:sz w:val="20"/>
          <w:szCs w:val="20"/>
        </w:rPr>
      </w:pPr>
      <w:r w:rsidRPr="00D725DF">
        <w:rPr>
          <w:rFonts w:ascii="Arial" w:hAnsi="Arial" w:cs="Arial"/>
          <w:sz w:val="20"/>
          <w:szCs w:val="20"/>
        </w:rPr>
        <w:t>Midwich has a clearly articulated strategy and business plan as a value-added distributor of Audio</w:t>
      </w:r>
      <w:r w:rsidR="004A48D4">
        <w:rPr>
          <w:rFonts w:ascii="Arial" w:hAnsi="Arial" w:cs="Arial"/>
          <w:sz w:val="20"/>
          <w:szCs w:val="20"/>
        </w:rPr>
        <w:t xml:space="preserve"> </w:t>
      </w:r>
      <w:r w:rsidRPr="00D725DF">
        <w:rPr>
          <w:rFonts w:ascii="Arial" w:hAnsi="Arial" w:cs="Arial"/>
          <w:sz w:val="20"/>
          <w:szCs w:val="20"/>
        </w:rPr>
        <w:t xml:space="preserve">Visual and related products.  </w:t>
      </w:r>
    </w:p>
    <w:p w14:paraId="7C957D26" w14:textId="77777777" w:rsidR="000834B6" w:rsidRPr="00D725DF" w:rsidRDefault="000834B6" w:rsidP="000834B6">
      <w:pPr>
        <w:rPr>
          <w:rFonts w:ascii="Arial" w:hAnsi="Arial" w:cs="Arial"/>
          <w:sz w:val="20"/>
          <w:szCs w:val="20"/>
        </w:rPr>
      </w:pPr>
    </w:p>
    <w:p w14:paraId="0DEF141E" w14:textId="09234A09" w:rsidR="000834B6" w:rsidRPr="00D725DF" w:rsidRDefault="000834B6" w:rsidP="000834B6">
      <w:pPr>
        <w:rPr>
          <w:rFonts w:ascii="Arial" w:hAnsi="Arial" w:cs="Arial"/>
          <w:sz w:val="20"/>
          <w:szCs w:val="20"/>
        </w:rPr>
      </w:pPr>
      <w:r w:rsidRPr="00D725DF">
        <w:rPr>
          <w:rFonts w:ascii="Arial" w:hAnsi="Arial" w:cs="Arial"/>
          <w:sz w:val="20"/>
          <w:szCs w:val="20"/>
        </w:rPr>
        <w:t>The business model is predicated on strong long-term relationships with high-end brand manufacturers, offering value</w:t>
      </w:r>
      <w:r w:rsidR="002E4C68">
        <w:rPr>
          <w:rFonts w:ascii="Arial" w:hAnsi="Arial" w:cs="Arial"/>
          <w:sz w:val="20"/>
          <w:szCs w:val="20"/>
        </w:rPr>
        <w:t>-</w:t>
      </w:r>
      <w:r w:rsidRPr="00D725DF">
        <w:rPr>
          <w:rFonts w:ascii="Arial" w:hAnsi="Arial" w:cs="Arial"/>
          <w:sz w:val="20"/>
          <w:szCs w:val="20"/>
        </w:rPr>
        <w:t xml:space="preserve">added service to </w:t>
      </w:r>
      <w:r w:rsidR="00964A9C">
        <w:rPr>
          <w:rFonts w:ascii="Arial" w:hAnsi="Arial" w:cs="Arial"/>
          <w:sz w:val="20"/>
          <w:szCs w:val="20"/>
        </w:rPr>
        <w:t>trade-</w:t>
      </w:r>
      <w:r w:rsidRPr="00D725DF">
        <w:rPr>
          <w:rFonts w:ascii="Arial" w:hAnsi="Arial" w:cs="Arial"/>
          <w:sz w:val="20"/>
          <w:szCs w:val="20"/>
        </w:rPr>
        <w:t>only customers. The Group’s growth strategy incorporates strong organic growth</w:t>
      </w:r>
      <w:r w:rsidR="008A2385">
        <w:rPr>
          <w:rFonts w:ascii="Arial" w:hAnsi="Arial" w:cs="Arial"/>
          <w:sz w:val="20"/>
          <w:szCs w:val="20"/>
        </w:rPr>
        <w:t>,</w:t>
      </w:r>
      <w:r w:rsidRPr="00D725DF">
        <w:rPr>
          <w:rFonts w:ascii="Arial" w:hAnsi="Arial" w:cs="Arial"/>
          <w:sz w:val="20"/>
          <w:szCs w:val="20"/>
        </w:rPr>
        <w:t xml:space="preserve"> including market share gains</w:t>
      </w:r>
      <w:r w:rsidR="008A2385">
        <w:rPr>
          <w:rFonts w:ascii="Arial" w:hAnsi="Arial" w:cs="Arial"/>
          <w:sz w:val="20"/>
          <w:szCs w:val="20"/>
        </w:rPr>
        <w:t>,</w:t>
      </w:r>
      <w:r w:rsidRPr="00D725DF">
        <w:rPr>
          <w:rFonts w:ascii="Arial" w:hAnsi="Arial" w:cs="Arial"/>
          <w:sz w:val="20"/>
          <w:szCs w:val="20"/>
        </w:rPr>
        <w:t xml:space="preserve"> along with expansion through acquisition in new geographies and in new market areas.  </w:t>
      </w:r>
    </w:p>
    <w:p w14:paraId="27E37960" w14:textId="77777777" w:rsidR="000834B6" w:rsidRPr="00D725DF" w:rsidRDefault="000834B6" w:rsidP="000834B6">
      <w:pPr>
        <w:rPr>
          <w:rFonts w:ascii="Arial" w:hAnsi="Arial" w:cs="Arial"/>
          <w:sz w:val="20"/>
          <w:szCs w:val="20"/>
        </w:rPr>
      </w:pPr>
    </w:p>
    <w:p w14:paraId="5CB40D5F" w14:textId="5E036CA0" w:rsidR="000834B6" w:rsidRPr="00D725DF" w:rsidRDefault="000834B6" w:rsidP="000834B6">
      <w:pPr>
        <w:rPr>
          <w:rFonts w:ascii="Arial" w:hAnsi="Arial" w:cs="Arial"/>
          <w:sz w:val="20"/>
          <w:szCs w:val="20"/>
        </w:rPr>
      </w:pPr>
      <w:r w:rsidRPr="00D725DF">
        <w:rPr>
          <w:rFonts w:ascii="Arial" w:hAnsi="Arial" w:cs="Arial"/>
          <w:sz w:val="20"/>
          <w:szCs w:val="20"/>
        </w:rPr>
        <w:t xml:space="preserve">Full disclosure of our strategy and business model can be found in the Annual Report </w:t>
      </w:r>
      <w:r w:rsidR="00950FF9">
        <w:rPr>
          <w:rFonts w:ascii="Arial" w:hAnsi="Arial" w:cs="Arial"/>
          <w:sz w:val="20"/>
          <w:szCs w:val="20"/>
        </w:rPr>
        <w:t xml:space="preserve">which </w:t>
      </w:r>
      <w:r w:rsidR="006D70DB" w:rsidRPr="008E644A">
        <w:rPr>
          <w:rFonts w:ascii="Arial" w:hAnsi="Arial" w:cs="Arial"/>
          <w:sz w:val="20"/>
          <w:szCs w:val="20"/>
        </w:rPr>
        <w:t>is</w:t>
      </w:r>
      <w:r w:rsidR="006D70DB">
        <w:rPr>
          <w:rFonts w:ascii="Arial" w:hAnsi="Arial" w:cs="Arial"/>
          <w:sz w:val="20"/>
          <w:szCs w:val="20"/>
        </w:rPr>
        <w:t xml:space="preserve"> </w:t>
      </w:r>
      <w:r w:rsidRPr="00D725DF">
        <w:rPr>
          <w:rFonts w:ascii="Arial" w:hAnsi="Arial" w:cs="Arial"/>
          <w:sz w:val="20"/>
          <w:szCs w:val="20"/>
        </w:rPr>
        <w:t xml:space="preserve">available on the </w:t>
      </w:r>
      <w:r w:rsidR="002E4C68">
        <w:rPr>
          <w:rFonts w:ascii="Arial" w:hAnsi="Arial" w:cs="Arial"/>
          <w:sz w:val="20"/>
          <w:szCs w:val="20"/>
        </w:rPr>
        <w:t>C</w:t>
      </w:r>
      <w:r w:rsidRPr="00D725DF">
        <w:rPr>
          <w:rFonts w:ascii="Arial" w:hAnsi="Arial" w:cs="Arial"/>
          <w:sz w:val="20"/>
          <w:szCs w:val="20"/>
        </w:rPr>
        <w:t>ompany</w:t>
      </w:r>
      <w:r w:rsidR="002E4C68">
        <w:rPr>
          <w:rFonts w:ascii="Arial" w:hAnsi="Arial" w:cs="Arial"/>
          <w:sz w:val="20"/>
          <w:szCs w:val="20"/>
        </w:rPr>
        <w:t>’s</w:t>
      </w:r>
      <w:r w:rsidRPr="00D725DF">
        <w:rPr>
          <w:rFonts w:ascii="Arial" w:hAnsi="Arial" w:cs="Arial"/>
          <w:sz w:val="20"/>
          <w:szCs w:val="20"/>
        </w:rPr>
        <w:t xml:space="preserve"> website.</w:t>
      </w:r>
    </w:p>
    <w:p w14:paraId="0271E9E1" w14:textId="77777777" w:rsidR="000834B6" w:rsidRPr="00D725DF" w:rsidRDefault="000834B6" w:rsidP="000834B6">
      <w:pPr>
        <w:rPr>
          <w:rFonts w:ascii="Arial" w:hAnsi="Arial" w:cs="Arial"/>
          <w:sz w:val="20"/>
          <w:szCs w:val="20"/>
        </w:rPr>
      </w:pPr>
    </w:p>
    <w:p w14:paraId="67261395" w14:textId="77777777" w:rsidR="000834B6" w:rsidRPr="00D725DF" w:rsidRDefault="000834B6" w:rsidP="000834B6">
      <w:pPr>
        <w:rPr>
          <w:rFonts w:ascii="Arial" w:hAnsi="Arial" w:cs="Arial"/>
          <w:b/>
          <w:sz w:val="20"/>
          <w:szCs w:val="20"/>
        </w:rPr>
      </w:pPr>
      <w:r w:rsidRPr="00D725DF">
        <w:rPr>
          <w:rFonts w:ascii="Arial" w:hAnsi="Arial" w:cs="Arial"/>
          <w:b/>
          <w:sz w:val="20"/>
          <w:szCs w:val="20"/>
        </w:rPr>
        <w:t>Principle 2: Seek to understand and meet shareholder needs and expectations</w:t>
      </w:r>
    </w:p>
    <w:p w14:paraId="3ACA39D6" w14:textId="77777777" w:rsidR="000834B6" w:rsidRPr="00D725DF" w:rsidRDefault="000834B6" w:rsidP="000834B6">
      <w:pPr>
        <w:rPr>
          <w:rFonts w:ascii="Arial" w:hAnsi="Arial" w:cs="Arial"/>
          <w:sz w:val="20"/>
          <w:szCs w:val="20"/>
        </w:rPr>
      </w:pPr>
    </w:p>
    <w:p w14:paraId="7B199723" w14:textId="28D4735C" w:rsidR="000834B6" w:rsidRPr="00D725DF" w:rsidRDefault="000834B6" w:rsidP="00C8568F">
      <w:pPr>
        <w:rPr>
          <w:rFonts w:ascii="Arial" w:hAnsi="Arial" w:cs="Arial"/>
          <w:sz w:val="20"/>
          <w:szCs w:val="20"/>
        </w:rPr>
      </w:pPr>
      <w:r w:rsidRPr="00D725DF">
        <w:rPr>
          <w:rFonts w:ascii="Arial" w:hAnsi="Arial" w:cs="Arial"/>
          <w:sz w:val="20"/>
          <w:szCs w:val="20"/>
        </w:rPr>
        <w:t xml:space="preserve">The </w:t>
      </w:r>
      <w:r w:rsidR="00A25B73">
        <w:rPr>
          <w:rFonts w:ascii="Arial" w:hAnsi="Arial" w:cs="Arial"/>
          <w:sz w:val="20"/>
          <w:szCs w:val="20"/>
        </w:rPr>
        <w:t>C</w:t>
      </w:r>
      <w:r w:rsidRPr="00D725DF">
        <w:rPr>
          <w:rFonts w:ascii="Arial" w:hAnsi="Arial" w:cs="Arial"/>
          <w:sz w:val="20"/>
          <w:szCs w:val="20"/>
        </w:rPr>
        <w:t xml:space="preserve">ompany engages with its shareholders through formal meetings, informal communications and through stock exchange announcements.  </w:t>
      </w:r>
    </w:p>
    <w:p w14:paraId="1FC81619" w14:textId="77777777" w:rsidR="000834B6" w:rsidRPr="00D725DF" w:rsidRDefault="000834B6" w:rsidP="00C8568F">
      <w:pPr>
        <w:rPr>
          <w:rFonts w:ascii="Arial" w:hAnsi="Arial" w:cs="Arial"/>
          <w:sz w:val="20"/>
          <w:szCs w:val="20"/>
        </w:rPr>
      </w:pPr>
    </w:p>
    <w:p w14:paraId="01D25ADA" w14:textId="2058F001" w:rsidR="000834B6" w:rsidRPr="00D725DF" w:rsidRDefault="000834B6" w:rsidP="00C8568F">
      <w:pPr>
        <w:rPr>
          <w:rFonts w:ascii="Arial" w:hAnsi="Arial" w:cs="Arial"/>
          <w:sz w:val="20"/>
          <w:szCs w:val="20"/>
        </w:rPr>
      </w:pPr>
      <w:r w:rsidRPr="00D725DF">
        <w:rPr>
          <w:rFonts w:ascii="Arial" w:hAnsi="Arial" w:cs="Arial"/>
          <w:sz w:val="20"/>
          <w:szCs w:val="20"/>
        </w:rPr>
        <w:t xml:space="preserve">Management (typically the </w:t>
      </w:r>
      <w:r w:rsidR="002E4C68">
        <w:rPr>
          <w:rFonts w:ascii="Arial" w:hAnsi="Arial" w:cs="Arial"/>
          <w:sz w:val="20"/>
          <w:szCs w:val="20"/>
        </w:rPr>
        <w:t xml:space="preserve">Group Managing Director and </w:t>
      </w:r>
      <w:r w:rsidR="00D234BE">
        <w:rPr>
          <w:rFonts w:ascii="Arial" w:hAnsi="Arial" w:cs="Arial"/>
          <w:sz w:val="20"/>
          <w:szCs w:val="20"/>
        </w:rPr>
        <w:t xml:space="preserve">Group </w:t>
      </w:r>
      <w:r w:rsidR="002E4C68">
        <w:rPr>
          <w:rFonts w:ascii="Arial" w:hAnsi="Arial" w:cs="Arial"/>
          <w:sz w:val="20"/>
          <w:szCs w:val="20"/>
        </w:rPr>
        <w:t>Finance Director</w:t>
      </w:r>
      <w:r w:rsidRPr="00D725DF">
        <w:rPr>
          <w:rFonts w:ascii="Arial" w:hAnsi="Arial" w:cs="Arial"/>
          <w:sz w:val="20"/>
          <w:szCs w:val="20"/>
        </w:rPr>
        <w:t xml:space="preserve">) meet formally with </w:t>
      </w:r>
      <w:r w:rsidR="00A25B73">
        <w:rPr>
          <w:rFonts w:ascii="Arial" w:hAnsi="Arial" w:cs="Arial"/>
          <w:sz w:val="20"/>
          <w:szCs w:val="20"/>
        </w:rPr>
        <w:t>i</w:t>
      </w:r>
      <w:r w:rsidRPr="00D725DF">
        <w:rPr>
          <w:rFonts w:ascii="Arial" w:hAnsi="Arial" w:cs="Arial"/>
          <w:sz w:val="20"/>
          <w:szCs w:val="20"/>
        </w:rPr>
        <w:t>nstitutional shareholders,</w:t>
      </w:r>
      <w:r w:rsidR="006E6FCF" w:rsidRPr="00D725DF">
        <w:rPr>
          <w:rFonts w:ascii="Arial" w:hAnsi="Arial" w:cs="Arial"/>
          <w:sz w:val="20"/>
          <w:szCs w:val="20"/>
        </w:rPr>
        <w:t xml:space="preserve"> usually after the interim and full year results announcements, </w:t>
      </w:r>
      <w:r w:rsidRPr="00D725DF">
        <w:rPr>
          <w:rFonts w:ascii="Arial" w:hAnsi="Arial" w:cs="Arial"/>
          <w:sz w:val="20"/>
          <w:szCs w:val="20"/>
        </w:rPr>
        <w:t xml:space="preserve">presenting </w:t>
      </w:r>
      <w:r w:rsidR="007977B1">
        <w:rPr>
          <w:rFonts w:ascii="Arial" w:hAnsi="Arial" w:cs="Arial"/>
          <w:sz w:val="20"/>
          <w:szCs w:val="20"/>
        </w:rPr>
        <w:t>C</w:t>
      </w:r>
      <w:r w:rsidRPr="00D725DF">
        <w:rPr>
          <w:rFonts w:ascii="Arial" w:hAnsi="Arial" w:cs="Arial"/>
          <w:sz w:val="20"/>
          <w:szCs w:val="20"/>
        </w:rPr>
        <w:t xml:space="preserve">ompany results, articulating strategy and updating shareholders on progress.  </w:t>
      </w:r>
    </w:p>
    <w:p w14:paraId="7DF41CCE" w14:textId="77777777" w:rsidR="000834B6" w:rsidRPr="00D725DF" w:rsidRDefault="000834B6" w:rsidP="00C8568F">
      <w:pPr>
        <w:rPr>
          <w:rFonts w:ascii="Arial" w:hAnsi="Arial" w:cs="Arial"/>
          <w:sz w:val="20"/>
          <w:szCs w:val="20"/>
        </w:rPr>
      </w:pPr>
    </w:p>
    <w:p w14:paraId="19021336" w14:textId="4E636589" w:rsidR="006E6FCF" w:rsidRPr="00D725DF" w:rsidRDefault="006E6FCF" w:rsidP="006E6FCF">
      <w:pPr>
        <w:rPr>
          <w:rFonts w:ascii="Arial" w:hAnsi="Arial" w:cs="Arial"/>
          <w:sz w:val="20"/>
          <w:szCs w:val="20"/>
        </w:rPr>
      </w:pPr>
      <w:r w:rsidRPr="00D725DF">
        <w:rPr>
          <w:rFonts w:ascii="Arial" w:hAnsi="Arial" w:cs="Arial"/>
          <w:sz w:val="20"/>
          <w:szCs w:val="20"/>
        </w:rPr>
        <w:t xml:space="preserve">In addition, the Chairman meets separately with </w:t>
      </w:r>
      <w:r w:rsidR="00A25B73">
        <w:rPr>
          <w:rFonts w:ascii="Arial" w:hAnsi="Arial" w:cs="Arial"/>
          <w:sz w:val="20"/>
          <w:szCs w:val="20"/>
        </w:rPr>
        <w:t>i</w:t>
      </w:r>
      <w:r w:rsidRPr="00D725DF">
        <w:rPr>
          <w:rFonts w:ascii="Arial" w:hAnsi="Arial" w:cs="Arial"/>
          <w:sz w:val="20"/>
          <w:szCs w:val="20"/>
        </w:rPr>
        <w:t xml:space="preserve">nstitutional shareholders to discuss matters pertaining to business performance and governance and receive shareholder feedback on any issues or concerns.  </w:t>
      </w:r>
    </w:p>
    <w:p w14:paraId="7FA7B948" w14:textId="77777777" w:rsidR="006E6FCF" w:rsidRPr="00D725DF" w:rsidRDefault="006E6FCF" w:rsidP="00C8568F">
      <w:pPr>
        <w:rPr>
          <w:rFonts w:ascii="Arial" w:hAnsi="Arial" w:cs="Arial"/>
          <w:sz w:val="20"/>
          <w:szCs w:val="20"/>
        </w:rPr>
      </w:pPr>
    </w:p>
    <w:p w14:paraId="607C07F9" w14:textId="5F9F82EC" w:rsidR="000834B6" w:rsidRPr="00D725DF" w:rsidRDefault="000834B6" w:rsidP="00C8568F">
      <w:pPr>
        <w:rPr>
          <w:rFonts w:ascii="Arial" w:hAnsi="Arial" w:cs="Arial"/>
          <w:color w:val="FF0000"/>
          <w:sz w:val="20"/>
          <w:szCs w:val="20"/>
        </w:rPr>
      </w:pPr>
      <w:r w:rsidRPr="00D725DF">
        <w:rPr>
          <w:rFonts w:ascii="Arial" w:hAnsi="Arial" w:cs="Arial"/>
          <w:sz w:val="20"/>
          <w:szCs w:val="20"/>
        </w:rPr>
        <w:t xml:space="preserve">Trading and other statements are made via the stock exchange during the year and the </w:t>
      </w:r>
      <w:r w:rsidR="004A48D4">
        <w:rPr>
          <w:rFonts w:ascii="Arial" w:hAnsi="Arial" w:cs="Arial"/>
          <w:sz w:val="20"/>
          <w:szCs w:val="20"/>
        </w:rPr>
        <w:t>C</w:t>
      </w:r>
      <w:r w:rsidRPr="00D725DF">
        <w:rPr>
          <w:rFonts w:ascii="Arial" w:hAnsi="Arial" w:cs="Arial"/>
          <w:sz w:val="20"/>
          <w:szCs w:val="20"/>
        </w:rPr>
        <w:t>ompany holds its Annual General Meeting</w:t>
      </w:r>
      <w:r w:rsidR="002E4C68">
        <w:rPr>
          <w:rFonts w:ascii="Arial" w:hAnsi="Arial" w:cs="Arial"/>
          <w:sz w:val="20"/>
          <w:szCs w:val="20"/>
        </w:rPr>
        <w:t xml:space="preserve"> (AGM)</w:t>
      </w:r>
      <w:r w:rsidR="009F1546">
        <w:rPr>
          <w:rFonts w:ascii="Arial" w:hAnsi="Arial" w:cs="Arial"/>
          <w:sz w:val="20"/>
          <w:szCs w:val="20"/>
        </w:rPr>
        <w:t>,</w:t>
      </w:r>
      <w:r w:rsidRPr="00D725DF">
        <w:rPr>
          <w:rFonts w:ascii="Arial" w:hAnsi="Arial" w:cs="Arial"/>
          <w:sz w:val="20"/>
          <w:szCs w:val="20"/>
        </w:rPr>
        <w:t xml:space="preserve"> at </w:t>
      </w:r>
      <w:r w:rsidR="007977B1">
        <w:rPr>
          <w:rFonts w:ascii="Arial" w:hAnsi="Arial" w:cs="Arial"/>
          <w:sz w:val="20"/>
          <w:szCs w:val="20"/>
        </w:rPr>
        <w:t>which</w:t>
      </w:r>
      <w:r w:rsidR="009F1546">
        <w:rPr>
          <w:rFonts w:ascii="Arial" w:hAnsi="Arial" w:cs="Arial"/>
          <w:sz w:val="20"/>
          <w:szCs w:val="20"/>
        </w:rPr>
        <w:t>,</w:t>
      </w:r>
      <w:r w:rsidRPr="00D725DF">
        <w:rPr>
          <w:rFonts w:ascii="Arial" w:hAnsi="Arial" w:cs="Arial"/>
          <w:sz w:val="20"/>
          <w:szCs w:val="20"/>
        </w:rPr>
        <w:t xml:space="preserve"> all shareholders </w:t>
      </w:r>
      <w:r w:rsidR="009F1546">
        <w:rPr>
          <w:rFonts w:ascii="Arial" w:hAnsi="Arial" w:cs="Arial"/>
          <w:sz w:val="20"/>
          <w:szCs w:val="20"/>
        </w:rPr>
        <w:t>can</w:t>
      </w:r>
      <w:r w:rsidRPr="00D725DF">
        <w:rPr>
          <w:rFonts w:ascii="Arial" w:hAnsi="Arial" w:cs="Arial"/>
          <w:sz w:val="20"/>
          <w:szCs w:val="20"/>
        </w:rPr>
        <w:t xml:space="preserve"> attend</w:t>
      </w:r>
      <w:r w:rsidR="007977B1">
        <w:rPr>
          <w:rFonts w:ascii="Arial" w:hAnsi="Arial" w:cs="Arial"/>
          <w:sz w:val="20"/>
          <w:szCs w:val="20"/>
        </w:rPr>
        <w:t xml:space="preserve"> and speak with management</w:t>
      </w:r>
      <w:r w:rsidRPr="00D725DF">
        <w:rPr>
          <w:rFonts w:ascii="Arial" w:hAnsi="Arial" w:cs="Arial"/>
          <w:sz w:val="20"/>
          <w:szCs w:val="20"/>
        </w:rPr>
        <w:t xml:space="preserve">.  </w:t>
      </w:r>
    </w:p>
    <w:p w14:paraId="114ACF60" w14:textId="77777777" w:rsidR="006E6FCF" w:rsidRPr="00D725DF" w:rsidRDefault="006E6FCF" w:rsidP="00C8568F">
      <w:pPr>
        <w:rPr>
          <w:rFonts w:ascii="Arial" w:hAnsi="Arial" w:cs="Arial"/>
          <w:sz w:val="20"/>
          <w:szCs w:val="20"/>
        </w:rPr>
      </w:pPr>
    </w:p>
    <w:p w14:paraId="7E024946" w14:textId="317F90C7" w:rsidR="006E6FCF" w:rsidRPr="00D725DF" w:rsidRDefault="006E6FCF" w:rsidP="00C8568F">
      <w:pPr>
        <w:rPr>
          <w:rFonts w:ascii="Arial" w:hAnsi="Arial" w:cs="Arial"/>
          <w:sz w:val="20"/>
          <w:szCs w:val="20"/>
        </w:rPr>
      </w:pPr>
      <w:r w:rsidRPr="00D725DF">
        <w:rPr>
          <w:rFonts w:ascii="Arial" w:hAnsi="Arial" w:cs="Arial"/>
          <w:sz w:val="20"/>
          <w:szCs w:val="20"/>
        </w:rPr>
        <w:t xml:space="preserve">Shareholders also communicate with the </w:t>
      </w:r>
      <w:r w:rsidR="00A25B73">
        <w:rPr>
          <w:rFonts w:ascii="Arial" w:hAnsi="Arial" w:cs="Arial"/>
          <w:sz w:val="20"/>
          <w:szCs w:val="20"/>
        </w:rPr>
        <w:t>C</w:t>
      </w:r>
      <w:r w:rsidRPr="00D725DF">
        <w:rPr>
          <w:rFonts w:ascii="Arial" w:hAnsi="Arial" w:cs="Arial"/>
          <w:sz w:val="20"/>
          <w:szCs w:val="20"/>
        </w:rPr>
        <w:t xml:space="preserve">ompany via email and by telephone and we respond to their specific questions and inputs as required.  Company contact details are included in all announcements and are available on the </w:t>
      </w:r>
      <w:r w:rsidR="00A25B73">
        <w:rPr>
          <w:rFonts w:ascii="Arial" w:hAnsi="Arial" w:cs="Arial"/>
          <w:sz w:val="20"/>
          <w:szCs w:val="20"/>
        </w:rPr>
        <w:t>C</w:t>
      </w:r>
      <w:r w:rsidRPr="00D725DF">
        <w:rPr>
          <w:rFonts w:ascii="Arial" w:hAnsi="Arial" w:cs="Arial"/>
          <w:sz w:val="20"/>
          <w:szCs w:val="20"/>
        </w:rPr>
        <w:t>ompany website.</w:t>
      </w:r>
    </w:p>
    <w:p w14:paraId="38C1F37F" w14:textId="77777777" w:rsidR="006E6FCF" w:rsidRPr="00D725DF" w:rsidRDefault="006E6FCF" w:rsidP="00C8568F">
      <w:pPr>
        <w:rPr>
          <w:rFonts w:ascii="Arial" w:hAnsi="Arial" w:cs="Arial"/>
          <w:sz w:val="20"/>
          <w:szCs w:val="20"/>
        </w:rPr>
      </w:pPr>
    </w:p>
    <w:p w14:paraId="03A72CBA" w14:textId="77777777" w:rsidR="006E6FCF" w:rsidRPr="00D725DF" w:rsidRDefault="006E6FCF" w:rsidP="00C8568F">
      <w:pPr>
        <w:rPr>
          <w:rFonts w:ascii="Arial" w:hAnsi="Arial" w:cs="Arial"/>
          <w:b/>
          <w:sz w:val="20"/>
          <w:szCs w:val="20"/>
        </w:rPr>
      </w:pPr>
      <w:bookmarkStart w:id="0" w:name="_Hlk16498688"/>
      <w:r w:rsidRPr="00D725DF">
        <w:rPr>
          <w:rFonts w:ascii="Arial" w:hAnsi="Arial" w:cs="Arial"/>
          <w:b/>
          <w:sz w:val="20"/>
          <w:szCs w:val="20"/>
        </w:rPr>
        <w:t>Princ</w:t>
      </w:r>
      <w:r w:rsidR="00E51CD2" w:rsidRPr="00D725DF">
        <w:rPr>
          <w:rFonts w:ascii="Arial" w:hAnsi="Arial" w:cs="Arial"/>
          <w:b/>
          <w:sz w:val="20"/>
          <w:szCs w:val="20"/>
        </w:rPr>
        <w:t>i</w:t>
      </w:r>
      <w:r w:rsidRPr="00D725DF">
        <w:rPr>
          <w:rFonts w:ascii="Arial" w:hAnsi="Arial" w:cs="Arial"/>
          <w:b/>
          <w:sz w:val="20"/>
          <w:szCs w:val="20"/>
        </w:rPr>
        <w:t xml:space="preserve">ple 3: </w:t>
      </w:r>
      <w:proofErr w:type="gramStart"/>
      <w:r w:rsidRPr="00D725DF">
        <w:rPr>
          <w:rFonts w:ascii="Arial" w:hAnsi="Arial" w:cs="Arial"/>
          <w:b/>
          <w:sz w:val="20"/>
          <w:szCs w:val="20"/>
        </w:rPr>
        <w:t>Take into account</w:t>
      </w:r>
      <w:proofErr w:type="gramEnd"/>
      <w:r w:rsidRPr="00D725DF">
        <w:rPr>
          <w:rFonts w:ascii="Arial" w:hAnsi="Arial" w:cs="Arial"/>
          <w:b/>
          <w:sz w:val="20"/>
          <w:szCs w:val="20"/>
        </w:rPr>
        <w:t xml:space="preserve"> wider stakeholder and social responsibilities and their implications for long-term success</w:t>
      </w:r>
    </w:p>
    <w:bookmarkEnd w:id="0"/>
    <w:p w14:paraId="3F6B8A07" w14:textId="77777777" w:rsidR="006E6FCF" w:rsidRPr="00D725DF" w:rsidRDefault="006E6FCF" w:rsidP="00C8568F">
      <w:pPr>
        <w:rPr>
          <w:rFonts w:ascii="Arial" w:hAnsi="Arial" w:cs="Arial"/>
          <w:b/>
          <w:sz w:val="20"/>
          <w:szCs w:val="20"/>
        </w:rPr>
      </w:pPr>
    </w:p>
    <w:p w14:paraId="1B9AF9B3" w14:textId="3EE784B2" w:rsidR="006E6FCF" w:rsidRPr="0088050E" w:rsidRDefault="006E6FCF" w:rsidP="00C8568F">
      <w:pPr>
        <w:rPr>
          <w:rFonts w:ascii="Arial" w:hAnsi="Arial" w:cs="Arial"/>
          <w:color w:val="FF0000"/>
          <w:sz w:val="20"/>
          <w:szCs w:val="20"/>
        </w:rPr>
      </w:pPr>
      <w:r w:rsidRPr="00D725DF">
        <w:rPr>
          <w:rFonts w:ascii="Arial" w:hAnsi="Arial" w:cs="Arial"/>
          <w:sz w:val="20"/>
          <w:szCs w:val="20"/>
        </w:rPr>
        <w:t xml:space="preserve">The Board considers </w:t>
      </w:r>
      <w:r w:rsidR="00E23695" w:rsidRPr="00D725DF">
        <w:rPr>
          <w:rFonts w:ascii="Arial" w:hAnsi="Arial" w:cs="Arial"/>
          <w:sz w:val="20"/>
          <w:szCs w:val="20"/>
        </w:rPr>
        <w:t>relationships with</w:t>
      </w:r>
      <w:r w:rsidR="00194255">
        <w:rPr>
          <w:rFonts w:ascii="Arial" w:hAnsi="Arial" w:cs="Arial"/>
          <w:sz w:val="20"/>
          <w:szCs w:val="20"/>
        </w:rPr>
        <w:t>,</w:t>
      </w:r>
      <w:r w:rsidR="00E23695" w:rsidRPr="00D725DF">
        <w:rPr>
          <w:rFonts w:ascii="Arial" w:hAnsi="Arial" w:cs="Arial"/>
          <w:sz w:val="20"/>
          <w:szCs w:val="20"/>
        </w:rPr>
        <w:t xml:space="preserve"> and the </w:t>
      </w:r>
      <w:r w:rsidRPr="00D725DF">
        <w:rPr>
          <w:rFonts w:ascii="Arial" w:hAnsi="Arial" w:cs="Arial"/>
          <w:sz w:val="20"/>
          <w:szCs w:val="20"/>
        </w:rPr>
        <w:t xml:space="preserve">engagement </w:t>
      </w:r>
      <w:r w:rsidR="00E23695" w:rsidRPr="00D725DF">
        <w:rPr>
          <w:rFonts w:ascii="Arial" w:hAnsi="Arial" w:cs="Arial"/>
          <w:sz w:val="20"/>
          <w:szCs w:val="20"/>
        </w:rPr>
        <w:t>of</w:t>
      </w:r>
      <w:r w:rsidR="00194255">
        <w:rPr>
          <w:rFonts w:ascii="Arial" w:hAnsi="Arial" w:cs="Arial"/>
          <w:sz w:val="20"/>
          <w:szCs w:val="20"/>
        </w:rPr>
        <w:t>,</w:t>
      </w:r>
      <w:r w:rsidRPr="00D725DF">
        <w:rPr>
          <w:rFonts w:ascii="Arial" w:hAnsi="Arial" w:cs="Arial"/>
          <w:sz w:val="20"/>
          <w:szCs w:val="20"/>
        </w:rPr>
        <w:t xml:space="preserve"> our stakeholders to be a </w:t>
      </w:r>
      <w:r w:rsidR="00E23695" w:rsidRPr="00D725DF">
        <w:rPr>
          <w:rFonts w:ascii="Arial" w:hAnsi="Arial" w:cs="Arial"/>
          <w:sz w:val="20"/>
          <w:szCs w:val="20"/>
        </w:rPr>
        <w:t xml:space="preserve">critical success factor for our business. As a specialist distributor, </w:t>
      </w:r>
      <w:r w:rsidR="0088050E">
        <w:rPr>
          <w:rFonts w:ascii="Arial" w:hAnsi="Arial" w:cs="Arial"/>
          <w:sz w:val="20"/>
          <w:szCs w:val="20"/>
        </w:rPr>
        <w:t>we add value by developing and maintaining in</w:t>
      </w:r>
      <w:r w:rsidR="00950FF9">
        <w:rPr>
          <w:rFonts w:ascii="Arial" w:hAnsi="Arial" w:cs="Arial"/>
          <w:sz w:val="20"/>
          <w:szCs w:val="20"/>
        </w:rPr>
        <w:t>-</w:t>
      </w:r>
      <w:r w:rsidR="0088050E">
        <w:rPr>
          <w:rFonts w:ascii="Arial" w:hAnsi="Arial" w:cs="Arial"/>
          <w:sz w:val="20"/>
          <w:szCs w:val="20"/>
        </w:rPr>
        <w:t xml:space="preserve">depth understanding of our vendors’ and customers’ </w:t>
      </w:r>
      <w:r w:rsidR="0088050E" w:rsidRPr="00A25B73">
        <w:rPr>
          <w:rFonts w:ascii="Arial" w:hAnsi="Arial" w:cs="Arial"/>
          <w:sz w:val="20"/>
          <w:szCs w:val="20"/>
        </w:rPr>
        <w:t>needs</w:t>
      </w:r>
      <w:r w:rsidR="00A25B73" w:rsidRPr="000E2C76">
        <w:rPr>
          <w:rFonts w:ascii="Arial" w:hAnsi="Arial" w:cs="Arial"/>
          <w:color w:val="FF0000"/>
          <w:sz w:val="20"/>
          <w:szCs w:val="20"/>
        </w:rPr>
        <w:t>.</w:t>
      </w:r>
    </w:p>
    <w:p w14:paraId="236A02A0" w14:textId="77777777" w:rsidR="00E23695" w:rsidRPr="00D725DF" w:rsidRDefault="00E23695" w:rsidP="00C8568F">
      <w:pPr>
        <w:rPr>
          <w:rFonts w:ascii="Arial" w:hAnsi="Arial" w:cs="Arial"/>
          <w:sz w:val="20"/>
          <w:szCs w:val="20"/>
        </w:rPr>
      </w:pPr>
    </w:p>
    <w:p w14:paraId="34F36940" w14:textId="145A9E1E" w:rsidR="00773123" w:rsidRPr="00D725DF" w:rsidRDefault="00773123" w:rsidP="00C8568F">
      <w:pPr>
        <w:rPr>
          <w:rFonts w:ascii="Arial" w:hAnsi="Arial" w:cs="Arial"/>
          <w:sz w:val="20"/>
          <w:szCs w:val="20"/>
        </w:rPr>
      </w:pPr>
      <w:r w:rsidRPr="00D725DF">
        <w:rPr>
          <w:rFonts w:ascii="Arial" w:hAnsi="Arial" w:cs="Arial"/>
          <w:sz w:val="20"/>
          <w:szCs w:val="20"/>
        </w:rPr>
        <w:t xml:space="preserve">Vendor relationships are managed across all levels of the organisation with regular communication on </w:t>
      </w:r>
      <w:r w:rsidR="0088050E">
        <w:rPr>
          <w:rFonts w:ascii="Arial" w:hAnsi="Arial" w:cs="Arial"/>
          <w:sz w:val="20"/>
          <w:szCs w:val="20"/>
        </w:rPr>
        <w:t xml:space="preserve">both </w:t>
      </w:r>
      <w:r w:rsidRPr="00D725DF">
        <w:rPr>
          <w:rFonts w:ascii="Arial" w:hAnsi="Arial" w:cs="Arial"/>
          <w:sz w:val="20"/>
          <w:szCs w:val="20"/>
        </w:rPr>
        <w:t>strategic matters and day-to-day engagement.  Midwich prides itself on the longevity of many of these relationships and the key position it holds in the commercial operation of its vendors.  The Board maintains an overview of vendor relationships through regular reporting and presentation</w:t>
      </w:r>
      <w:r w:rsidR="00950FF9">
        <w:rPr>
          <w:rFonts w:ascii="Arial" w:hAnsi="Arial" w:cs="Arial"/>
          <w:sz w:val="20"/>
          <w:szCs w:val="20"/>
        </w:rPr>
        <w:t>s</w:t>
      </w:r>
      <w:r w:rsidRPr="00D725DF">
        <w:rPr>
          <w:rFonts w:ascii="Arial" w:hAnsi="Arial" w:cs="Arial"/>
          <w:sz w:val="20"/>
          <w:szCs w:val="20"/>
        </w:rPr>
        <w:t xml:space="preserve"> from management.</w:t>
      </w:r>
    </w:p>
    <w:p w14:paraId="79198DC5" w14:textId="77777777" w:rsidR="00773123" w:rsidRPr="00D725DF" w:rsidRDefault="00773123" w:rsidP="00C8568F">
      <w:pPr>
        <w:rPr>
          <w:rFonts w:ascii="Arial" w:hAnsi="Arial" w:cs="Arial"/>
          <w:sz w:val="20"/>
          <w:szCs w:val="20"/>
        </w:rPr>
      </w:pPr>
    </w:p>
    <w:p w14:paraId="6460B061" w14:textId="64C16CBA" w:rsidR="00E51CD2" w:rsidRPr="00D725DF" w:rsidRDefault="00773123" w:rsidP="00C8568F">
      <w:pPr>
        <w:rPr>
          <w:rFonts w:ascii="Arial" w:hAnsi="Arial" w:cs="Arial"/>
          <w:sz w:val="20"/>
          <w:szCs w:val="20"/>
        </w:rPr>
      </w:pPr>
      <w:r w:rsidRPr="00D725DF">
        <w:rPr>
          <w:rFonts w:ascii="Arial" w:hAnsi="Arial" w:cs="Arial"/>
          <w:sz w:val="20"/>
          <w:szCs w:val="20"/>
        </w:rPr>
        <w:t>Midwich operates a strictly business-to-business model so our customers are al</w:t>
      </w:r>
      <w:r w:rsidR="00E51CD2" w:rsidRPr="00D725DF">
        <w:rPr>
          <w:rFonts w:ascii="Arial" w:hAnsi="Arial" w:cs="Arial"/>
          <w:sz w:val="20"/>
          <w:szCs w:val="20"/>
        </w:rPr>
        <w:t>so</w:t>
      </w:r>
      <w:r w:rsidRPr="00D725DF">
        <w:rPr>
          <w:rFonts w:ascii="Arial" w:hAnsi="Arial" w:cs="Arial"/>
          <w:sz w:val="20"/>
          <w:szCs w:val="20"/>
        </w:rPr>
        <w:t xml:space="preserve"> a value-adding part of the supply chain.  We have a dedicated sales and support organisation with responsibility for both day-to-day and more strategic communication.  We receive regular feedback through these channels</w:t>
      </w:r>
      <w:r w:rsidR="007F159D">
        <w:rPr>
          <w:rFonts w:ascii="Arial" w:hAnsi="Arial" w:cs="Arial"/>
          <w:sz w:val="20"/>
          <w:szCs w:val="20"/>
        </w:rPr>
        <w:t>, together with the results of formal customer surveys,</w:t>
      </w:r>
      <w:r w:rsidRPr="00D725DF">
        <w:rPr>
          <w:rFonts w:ascii="Arial" w:hAnsi="Arial" w:cs="Arial"/>
          <w:sz w:val="20"/>
          <w:szCs w:val="20"/>
        </w:rPr>
        <w:t xml:space="preserve"> on customer needs, our performance, product performance and satisfaction of the ultimate end-user.  </w:t>
      </w:r>
    </w:p>
    <w:p w14:paraId="6C5B7624" w14:textId="77777777" w:rsidR="00E51CD2" w:rsidRPr="00D725DF" w:rsidRDefault="00E51CD2" w:rsidP="00C8568F">
      <w:pPr>
        <w:rPr>
          <w:rFonts w:ascii="Arial" w:hAnsi="Arial" w:cs="Arial"/>
          <w:sz w:val="20"/>
          <w:szCs w:val="20"/>
        </w:rPr>
      </w:pPr>
    </w:p>
    <w:p w14:paraId="7028CBA4" w14:textId="5A58F8E1" w:rsidR="007F159D" w:rsidRDefault="00773123" w:rsidP="00C8568F">
      <w:pPr>
        <w:rPr>
          <w:rFonts w:ascii="Arial" w:hAnsi="Arial" w:cs="Arial"/>
          <w:sz w:val="20"/>
          <w:szCs w:val="20"/>
        </w:rPr>
      </w:pPr>
      <w:r w:rsidRPr="00D725DF">
        <w:rPr>
          <w:rFonts w:ascii="Arial" w:hAnsi="Arial" w:cs="Arial"/>
          <w:sz w:val="20"/>
          <w:szCs w:val="20"/>
        </w:rPr>
        <w:t>Customer feedback informs our decisions on the product portfolio and helps us</w:t>
      </w:r>
      <w:r w:rsidR="00E5291F">
        <w:rPr>
          <w:rFonts w:ascii="Arial" w:hAnsi="Arial" w:cs="Arial"/>
          <w:sz w:val="20"/>
          <w:szCs w:val="20"/>
        </w:rPr>
        <w:t xml:space="preserve"> to</w:t>
      </w:r>
      <w:r w:rsidRPr="00D725DF">
        <w:rPr>
          <w:rFonts w:ascii="Arial" w:hAnsi="Arial" w:cs="Arial"/>
          <w:sz w:val="20"/>
          <w:szCs w:val="20"/>
        </w:rPr>
        <w:t xml:space="preserve"> engage effectively with vendors</w:t>
      </w:r>
      <w:r w:rsidR="0088050E">
        <w:rPr>
          <w:rFonts w:ascii="Arial" w:hAnsi="Arial" w:cs="Arial"/>
          <w:sz w:val="20"/>
          <w:szCs w:val="20"/>
        </w:rPr>
        <w:t>;</w:t>
      </w:r>
      <w:r w:rsidRPr="00D725DF">
        <w:rPr>
          <w:rFonts w:ascii="Arial" w:hAnsi="Arial" w:cs="Arial"/>
          <w:sz w:val="20"/>
          <w:szCs w:val="20"/>
        </w:rPr>
        <w:t xml:space="preserve"> suggesting product enhancements and reporting on performance issues.  Customer feedback also informs our decisions on support and how we organise resources to provide an effective and efficient service.  Matters pertaining to customers and the internal support organisation are reported to the </w:t>
      </w:r>
      <w:r w:rsidR="00E51CD2" w:rsidRPr="00D725DF">
        <w:rPr>
          <w:rFonts w:ascii="Arial" w:hAnsi="Arial" w:cs="Arial"/>
          <w:sz w:val="20"/>
          <w:szCs w:val="20"/>
        </w:rPr>
        <w:t>B</w:t>
      </w:r>
      <w:r w:rsidRPr="00D725DF">
        <w:rPr>
          <w:rFonts w:ascii="Arial" w:hAnsi="Arial" w:cs="Arial"/>
          <w:sz w:val="20"/>
          <w:szCs w:val="20"/>
        </w:rPr>
        <w:t>oard regularly.</w:t>
      </w:r>
      <w:r w:rsidR="004B5C59">
        <w:rPr>
          <w:rFonts w:ascii="Arial" w:hAnsi="Arial" w:cs="Arial"/>
          <w:sz w:val="20"/>
          <w:szCs w:val="20"/>
        </w:rPr>
        <w:t xml:space="preserve"> </w:t>
      </w:r>
      <w:bookmarkStart w:id="1" w:name="_Hlk16496594"/>
      <w:r w:rsidR="00CF3EE5" w:rsidRPr="009D4621">
        <w:rPr>
          <w:rFonts w:ascii="Arial" w:hAnsi="Arial" w:cs="Arial"/>
          <w:sz w:val="20"/>
          <w:szCs w:val="20"/>
        </w:rPr>
        <w:t>W</w:t>
      </w:r>
      <w:r w:rsidR="00E51CD2" w:rsidRPr="009D4621">
        <w:rPr>
          <w:rFonts w:ascii="Arial" w:hAnsi="Arial" w:cs="Arial"/>
          <w:sz w:val="20"/>
          <w:szCs w:val="20"/>
        </w:rPr>
        <w:t>e have been recognised</w:t>
      </w:r>
      <w:r w:rsidR="0088050E" w:rsidRPr="009D4621">
        <w:rPr>
          <w:rFonts w:ascii="Arial" w:hAnsi="Arial" w:cs="Arial"/>
          <w:sz w:val="20"/>
          <w:szCs w:val="20"/>
        </w:rPr>
        <w:t xml:space="preserve"> by both our vendors and </w:t>
      </w:r>
      <w:r w:rsidR="007F18ED" w:rsidRPr="009D4621">
        <w:rPr>
          <w:rFonts w:ascii="Arial" w:hAnsi="Arial" w:cs="Arial"/>
          <w:sz w:val="20"/>
          <w:szCs w:val="20"/>
        </w:rPr>
        <w:t xml:space="preserve">reseller </w:t>
      </w:r>
      <w:r w:rsidR="0088050E" w:rsidRPr="009D4621">
        <w:rPr>
          <w:rFonts w:ascii="Arial" w:hAnsi="Arial" w:cs="Arial"/>
          <w:sz w:val="20"/>
          <w:szCs w:val="20"/>
        </w:rPr>
        <w:t>customers</w:t>
      </w:r>
      <w:r w:rsidR="007F18ED" w:rsidRPr="009D4621">
        <w:rPr>
          <w:rFonts w:ascii="Arial" w:hAnsi="Arial" w:cs="Arial"/>
          <w:sz w:val="20"/>
          <w:szCs w:val="20"/>
        </w:rPr>
        <w:t xml:space="preserve"> at the most prestigious award </w:t>
      </w:r>
      <w:r w:rsidR="00333825" w:rsidRPr="009D4621">
        <w:rPr>
          <w:rFonts w:ascii="Arial" w:hAnsi="Arial" w:cs="Arial"/>
          <w:sz w:val="20"/>
          <w:szCs w:val="20"/>
        </w:rPr>
        <w:t>ceremonies</w:t>
      </w:r>
      <w:r w:rsidR="00CF3EE5" w:rsidRPr="009D4621">
        <w:rPr>
          <w:rFonts w:ascii="Arial" w:hAnsi="Arial" w:cs="Arial"/>
          <w:sz w:val="20"/>
          <w:szCs w:val="20"/>
        </w:rPr>
        <w:t xml:space="preserve"> within our industry</w:t>
      </w:r>
      <w:bookmarkEnd w:id="1"/>
      <w:r w:rsidR="004A48D4">
        <w:rPr>
          <w:rFonts w:ascii="Arial" w:hAnsi="Arial" w:cs="Arial"/>
          <w:sz w:val="20"/>
          <w:szCs w:val="20"/>
        </w:rPr>
        <w:t>.</w:t>
      </w:r>
    </w:p>
    <w:p w14:paraId="4352CB95" w14:textId="77777777" w:rsidR="004A48D4" w:rsidRPr="00D725DF" w:rsidRDefault="004A48D4" w:rsidP="00C8568F">
      <w:pPr>
        <w:rPr>
          <w:rFonts w:ascii="Arial" w:hAnsi="Arial" w:cs="Arial"/>
          <w:sz w:val="20"/>
          <w:szCs w:val="20"/>
        </w:rPr>
      </w:pPr>
    </w:p>
    <w:p w14:paraId="0D6E3B6C" w14:textId="620BF4BA" w:rsidR="009D4621" w:rsidRPr="00D725DF" w:rsidRDefault="00F27BA0" w:rsidP="00C8568F">
      <w:pPr>
        <w:rPr>
          <w:rFonts w:ascii="Arial" w:hAnsi="Arial" w:cs="Arial"/>
          <w:color w:val="FF0000"/>
          <w:sz w:val="20"/>
          <w:szCs w:val="20"/>
        </w:rPr>
      </w:pPr>
      <w:r w:rsidRPr="00D725DF">
        <w:rPr>
          <w:rFonts w:ascii="Arial" w:hAnsi="Arial" w:cs="Arial"/>
          <w:sz w:val="20"/>
          <w:szCs w:val="20"/>
        </w:rPr>
        <w:t>Members of our Board are invited to attend our</w:t>
      </w:r>
      <w:r w:rsidR="001A61CC">
        <w:rPr>
          <w:rFonts w:ascii="Arial" w:hAnsi="Arial" w:cs="Arial"/>
          <w:sz w:val="20"/>
          <w:szCs w:val="20"/>
        </w:rPr>
        <w:t xml:space="preserve"> annual flagship event, Technology Exposed. The event allows </w:t>
      </w:r>
      <w:r w:rsidR="009D4621">
        <w:rPr>
          <w:rFonts w:ascii="Arial" w:hAnsi="Arial" w:cs="Arial"/>
          <w:sz w:val="20"/>
          <w:szCs w:val="20"/>
        </w:rPr>
        <w:t>them</w:t>
      </w:r>
      <w:r w:rsidR="001A61CC">
        <w:rPr>
          <w:rFonts w:ascii="Arial" w:hAnsi="Arial" w:cs="Arial"/>
          <w:sz w:val="20"/>
          <w:szCs w:val="20"/>
        </w:rPr>
        <w:t xml:space="preserve"> to view </w:t>
      </w:r>
      <w:r w:rsidR="001A61CC" w:rsidRPr="00E94E88">
        <w:rPr>
          <w:rFonts w:ascii="Arial" w:hAnsi="Arial" w:cs="Arial"/>
          <w:color w:val="000000" w:themeColor="text1"/>
          <w:sz w:val="20"/>
          <w:szCs w:val="20"/>
        </w:rPr>
        <w:t xml:space="preserve">new products and technologies from our vendors and </w:t>
      </w:r>
      <w:r w:rsidR="00615F53" w:rsidRPr="00E94E88">
        <w:rPr>
          <w:rFonts w:ascii="Arial" w:hAnsi="Arial" w:cs="Arial"/>
          <w:color w:val="000000" w:themeColor="text1"/>
          <w:sz w:val="20"/>
          <w:szCs w:val="20"/>
        </w:rPr>
        <w:t xml:space="preserve">provides an opportunity to meet </w:t>
      </w:r>
      <w:r w:rsidR="009D4621" w:rsidRPr="00E94E88">
        <w:rPr>
          <w:rFonts w:ascii="Arial" w:hAnsi="Arial" w:cs="Arial"/>
          <w:color w:val="000000" w:themeColor="text1"/>
          <w:sz w:val="20"/>
          <w:szCs w:val="20"/>
        </w:rPr>
        <w:t xml:space="preserve">our </w:t>
      </w:r>
      <w:r w:rsidR="00615F53" w:rsidRPr="00E94E88">
        <w:rPr>
          <w:rFonts w:ascii="Arial" w:hAnsi="Arial" w:cs="Arial"/>
          <w:color w:val="000000" w:themeColor="text1"/>
          <w:sz w:val="20"/>
          <w:szCs w:val="20"/>
        </w:rPr>
        <w:t xml:space="preserve">customers. </w:t>
      </w:r>
      <w:r w:rsidR="009D4621" w:rsidRPr="00E94E88">
        <w:rPr>
          <w:rFonts w:ascii="Arial" w:hAnsi="Arial" w:cs="Arial"/>
          <w:color w:val="000000" w:themeColor="text1"/>
          <w:sz w:val="20"/>
          <w:szCs w:val="20"/>
        </w:rPr>
        <w:t>Technology Exposed also provides us with an opportunity for other stakeholders, including employees, investors, analysts and the media, to see AV technology in action and hear about Midwich from our vendors and customers.</w:t>
      </w:r>
    </w:p>
    <w:p w14:paraId="1CD35C3A" w14:textId="77777777" w:rsidR="00BA3BC9" w:rsidRPr="00D725DF" w:rsidRDefault="00BA3BC9" w:rsidP="00C8568F">
      <w:pPr>
        <w:rPr>
          <w:rFonts w:ascii="Arial" w:hAnsi="Arial" w:cs="Arial"/>
          <w:sz w:val="20"/>
          <w:szCs w:val="20"/>
        </w:rPr>
      </w:pPr>
    </w:p>
    <w:p w14:paraId="6F847DB1" w14:textId="73F245B0" w:rsidR="00773123" w:rsidRDefault="00773123" w:rsidP="00C8568F">
      <w:pPr>
        <w:rPr>
          <w:rFonts w:ascii="Arial" w:hAnsi="Arial" w:cs="Arial"/>
          <w:sz w:val="20"/>
          <w:szCs w:val="20"/>
        </w:rPr>
      </w:pPr>
      <w:r w:rsidRPr="00D725DF">
        <w:rPr>
          <w:rFonts w:ascii="Arial" w:hAnsi="Arial" w:cs="Arial"/>
          <w:sz w:val="20"/>
          <w:szCs w:val="20"/>
        </w:rPr>
        <w:t xml:space="preserve">Our employees are </w:t>
      </w:r>
      <w:r w:rsidR="009302E2">
        <w:rPr>
          <w:rFonts w:ascii="Arial" w:hAnsi="Arial" w:cs="Arial"/>
          <w:sz w:val="20"/>
          <w:szCs w:val="20"/>
        </w:rPr>
        <w:t>integral</w:t>
      </w:r>
      <w:r w:rsidR="006C28D8">
        <w:rPr>
          <w:rFonts w:ascii="Arial" w:hAnsi="Arial" w:cs="Arial"/>
          <w:sz w:val="20"/>
          <w:szCs w:val="20"/>
        </w:rPr>
        <w:t xml:space="preserve"> </w:t>
      </w:r>
      <w:r w:rsidRPr="00D725DF">
        <w:rPr>
          <w:rFonts w:ascii="Arial" w:hAnsi="Arial" w:cs="Arial"/>
          <w:sz w:val="20"/>
          <w:szCs w:val="20"/>
        </w:rPr>
        <w:t>to the success of our value-add strategy.</w:t>
      </w:r>
      <w:r w:rsidR="00031647" w:rsidRPr="00031647">
        <w:rPr>
          <w:rFonts w:ascii="Arial" w:hAnsi="Arial" w:cs="Arial"/>
          <w:sz w:val="20"/>
          <w:szCs w:val="20"/>
        </w:rPr>
        <w:t xml:space="preserve"> </w:t>
      </w:r>
      <w:r w:rsidRPr="00D725DF">
        <w:rPr>
          <w:rFonts w:ascii="Arial" w:hAnsi="Arial" w:cs="Arial"/>
          <w:sz w:val="20"/>
          <w:szCs w:val="20"/>
        </w:rPr>
        <w:t>Knowledge, skills and experience are vital to ensure both vendor and customer satisfaction and, therefore, staff recruitment, retention and reward are critical.</w:t>
      </w:r>
      <w:r w:rsidR="00031647">
        <w:rPr>
          <w:rFonts w:ascii="Arial" w:hAnsi="Arial" w:cs="Arial"/>
          <w:sz w:val="20"/>
          <w:szCs w:val="20"/>
        </w:rPr>
        <w:t xml:space="preserve"> </w:t>
      </w:r>
      <w:r w:rsidR="006C302F">
        <w:rPr>
          <w:rFonts w:ascii="Arial" w:hAnsi="Arial" w:cs="Arial"/>
          <w:sz w:val="20"/>
          <w:szCs w:val="20"/>
        </w:rPr>
        <w:t>We have increased investment in training year on year including dedicated in-house training resources.</w:t>
      </w:r>
    </w:p>
    <w:p w14:paraId="5D751213" w14:textId="77777777" w:rsidR="00E96287" w:rsidRPr="00D725DF" w:rsidRDefault="00E96287" w:rsidP="00C8568F">
      <w:pPr>
        <w:rPr>
          <w:rFonts w:ascii="Arial" w:hAnsi="Arial" w:cs="Arial"/>
          <w:sz w:val="20"/>
          <w:szCs w:val="20"/>
        </w:rPr>
      </w:pPr>
    </w:p>
    <w:p w14:paraId="48D6EDDB" w14:textId="03E4887A" w:rsidR="00773123" w:rsidRDefault="00773123" w:rsidP="00C8568F">
      <w:pPr>
        <w:rPr>
          <w:rFonts w:ascii="Arial" w:hAnsi="Arial" w:cs="Arial"/>
          <w:sz w:val="20"/>
          <w:szCs w:val="20"/>
        </w:rPr>
      </w:pPr>
      <w:r w:rsidRPr="00D725DF">
        <w:rPr>
          <w:rFonts w:ascii="Arial" w:hAnsi="Arial" w:cs="Arial"/>
          <w:sz w:val="20"/>
          <w:szCs w:val="20"/>
        </w:rPr>
        <w:t xml:space="preserve">We hold regular open communication sessions with staff at all levels via management briefings and ‘town hall’ meetings in all locations. Staff surveys are conducted periodically, and staff members have individual annual appraisals. The </w:t>
      </w:r>
      <w:r w:rsidR="002E4C68">
        <w:rPr>
          <w:rFonts w:ascii="Arial" w:hAnsi="Arial" w:cs="Arial"/>
          <w:sz w:val="20"/>
          <w:szCs w:val="20"/>
        </w:rPr>
        <w:t>B</w:t>
      </w:r>
      <w:r w:rsidRPr="00D725DF">
        <w:rPr>
          <w:rFonts w:ascii="Arial" w:hAnsi="Arial" w:cs="Arial"/>
          <w:sz w:val="20"/>
          <w:szCs w:val="20"/>
        </w:rPr>
        <w:t xml:space="preserve">oard receives regular reports on </w:t>
      </w:r>
      <w:r w:rsidR="00892ED5">
        <w:rPr>
          <w:rFonts w:ascii="Arial" w:hAnsi="Arial" w:cs="Arial"/>
          <w:sz w:val="20"/>
          <w:szCs w:val="20"/>
        </w:rPr>
        <w:t>people</w:t>
      </w:r>
      <w:r w:rsidRPr="00D725DF">
        <w:rPr>
          <w:rFonts w:ascii="Arial" w:hAnsi="Arial" w:cs="Arial"/>
          <w:sz w:val="20"/>
          <w:szCs w:val="20"/>
        </w:rPr>
        <w:t xml:space="preserve"> matters</w:t>
      </w:r>
      <w:r w:rsidR="00892ED5">
        <w:rPr>
          <w:rFonts w:ascii="Arial" w:hAnsi="Arial" w:cs="Arial"/>
          <w:sz w:val="20"/>
          <w:szCs w:val="20"/>
        </w:rPr>
        <w:t>,</w:t>
      </w:r>
      <w:r w:rsidRPr="00D725DF">
        <w:rPr>
          <w:rFonts w:ascii="Arial" w:hAnsi="Arial" w:cs="Arial"/>
          <w:sz w:val="20"/>
          <w:szCs w:val="20"/>
        </w:rPr>
        <w:t xml:space="preserve"> including the results and action plans from our staff surveys.</w:t>
      </w:r>
    </w:p>
    <w:p w14:paraId="786FBC74" w14:textId="77777777" w:rsidR="0088050E" w:rsidRDefault="0088050E" w:rsidP="00C8568F">
      <w:pPr>
        <w:rPr>
          <w:rFonts w:ascii="Arial" w:hAnsi="Arial" w:cs="Arial"/>
          <w:sz w:val="20"/>
          <w:szCs w:val="20"/>
        </w:rPr>
      </w:pPr>
    </w:p>
    <w:p w14:paraId="4C448C2C" w14:textId="77777777" w:rsidR="00E51CD2" w:rsidRPr="00E94E88" w:rsidRDefault="00E51CD2" w:rsidP="00C8568F">
      <w:pPr>
        <w:rPr>
          <w:rFonts w:ascii="Arial" w:hAnsi="Arial" w:cs="Arial"/>
          <w:sz w:val="20"/>
          <w:szCs w:val="20"/>
        </w:rPr>
      </w:pPr>
      <w:bookmarkStart w:id="2" w:name="_Hlk16496757"/>
      <w:r w:rsidRPr="006C302F">
        <w:rPr>
          <w:rFonts w:ascii="Arial" w:hAnsi="Arial" w:cs="Arial"/>
          <w:sz w:val="20"/>
          <w:szCs w:val="20"/>
        </w:rPr>
        <w:t>Midwich is a significant employer in Diss, UK and has operations in a range of other locations and countries.   We are committed to supporting and sponsoring events in the local community and contributing to charitable and other good causes.</w:t>
      </w:r>
      <w:r w:rsidRPr="00E94E88">
        <w:rPr>
          <w:rFonts w:ascii="Arial" w:hAnsi="Arial" w:cs="Arial"/>
          <w:sz w:val="20"/>
          <w:szCs w:val="20"/>
        </w:rPr>
        <w:t xml:space="preserve">  </w:t>
      </w:r>
    </w:p>
    <w:p w14:paraId="7CC262BA" w14:textId="77777777" w:rsidR="00E51CD2" w:rsidRPr="00E94E88" w:rsidRDefault="00E51CD2" w:rsidP="00C8568F">
      <w:pPr>
        <w:rPr>
          <w:rFonts w:ascii="Arial" w:hAnsi="Arial" w:cs="Arial"/>
          <w:sz w:val="20"/>
          <w:szCs w:val="20"/>
        </w:rPr>
      </w:pPr>
    </w:p>
    <w:p w14:paraId="5A4F61F4" w14:textId="302CC067" w:rsidR="00E5388C" w:rsidRPr="006C302F" w:rsidRDefault="00E51CD2" w:rsidP="00C8568F">
      <w:pPr>
        <w:rPr>
          <w:rFonts w:ascii="Arial" w:hAnsi="Arial" w:cs="Arial"/>
          <w:sz w:val="20"/>
          <w:szCs w:val="20"/>
        </w:rPr>
      </w:pPr>
      <w:bookmarkStart w:id="3" w:name="_Hlk16498718"/>
      <w:r w:rsidRPr="006C302F">
        <w:rPr>
          <w:rFonts w:ascii="Arial" w:hAnsi="Arial" w:cs="Arial"/>
          <w:sz w:val="20"/>
          <w:szCs w:val="20"/>
        </w:rPr>
        <w:t xml:space="preserve">We are conscious of our broader environmental responsibilities and maintain a range of initiatives </w:t>
      </w:r>
      <w:r w:rsidR="00E5388C" w:rsidRPr="006C302F">
        <w:rPr>
          <w:rFonts w:ascii="Arial" w:hAnsi="Arial" w:cs="Arial"/>
          <w:sz w:val="20"/>
          <w:szCs w:val="20"/>
        </w:rPr>
        <w:t>including but not limited to:</w:t>
      </w:r>
    </w:p>
    <w:p w14:paraId="1FBDC679" w14:textId="77777777" w:rsidR="00E5388C" w:rsidRPr="006C302F" w:rsidRDefault="00E5388C" w:rsidP="00C8568F">
      <w:pPr>
        <w:rPr>
          <w:rFonts w:ascii="Arial" w:hAnsi="Arial" w:cs="Arial"/>
          <w:sz w:val="20"/>
          <w:szCs w:val="20"/>
        </w:rPr>
      </w:pPr>
    </w:p>
    <w:p w14:paraId="1C566DF8" w14:textId="0628D4A1" w:rsidR="000244FC" w:rsidRPr="00565EB5" w:rsidRDefault="00E5388C">
      <w:pPr>
        <w:pStyle w:val="ListParagraph"/>
        <w:numPr>
          <w:ilvl w:val="0"/>
          <w:numId w:val="8"/>
        </w:numPr>
        <w:rPr>
          <w:rFonts w:ascii="Arial" w:hAnsi="Arial" w:cs="Arial"/>
          <w:sz w:val="20"/>
          <w:szCs w:val="20"/>
        </w:rPr>
      </w:pPr>
      <w:r w:rsidRPr="00565EB5">
        <w:rPr>
          <w:rFonts w:ascii="Arial" w:hAnsi="Arial" w:cs="Arial"/>
          <w:sz w:val="20"/>
          <w:szCs w:val="20"/>
        </w:rPr>
        <w:t>R</w:t>
      </w:r>
      <w:r w:rsidR="00473550" w:rsidRPr="00565EB5">
        <w:rPr>
          <w:rFonts w:ascii="Arial" w:hAnsi="Arial" w:cs="Arial"/>
          <w:sz w:val="20"/>
          <w:szCs w:val="20"/>
        </w:rPr>
        <w:t>educ</w:t>
      </w:r>
      <w:r w:rsidR="00EF334D" w:rsidRPr="00565EB5">
        <w:rPr>
          <w:rFonts w:ascii="Arial" w:hAnsi="Arial" w:cs="Arial"/>
          <w:sz w:val="20"/>
          <w:szCs w:val="20"/>
        </w:rPr>
        <w:t>ing</w:t>
      </w:r>
      <w:r w:rsidR="00473550" w:rsidRPr="00565EB5">
        <w:rPr>
          <w:rFonts w:ascii="Arial" w:hAnsi="Arial" w:cs="Arial"/>
          <w:sz w:val="20"/>
          <w:szCs w:val="20"/>
        </w:rPr>
        <w:t xml:space="preserve"> waste</w:t>
      </w:r>
      <w:r w:rsidR="00A74743" w:rsidRPr="00565EB5">
        <w:rPr>
          <w:rFonts w:ascii="Arial" w:hAnsi="Arial" w:cs="Arial"/>
          <w:sz w:val="20"/>
          <w:szCs w:val="20"/>
        </w:rPr>
        <w:t xml:space="preserve"> and</w:t>
      </w:r>
      <w:r w:rsidR="00473550" w:rsidRPr="00565EB5">
        <w:rPr>
          <w:rFonts w:ascii="Arial" w:hAnsi="Arial" w:cs="Arial"/>
          <w:sz w:val="20"/>
          <w:szCs w:val="20"/>
        </w:rPr>
        <w:t xml:space="preserve"> recycl</w:t>
      </w:r>
      <w:r w:rsidR="00EF334D" w:rsidRPr="00565EB5">
        <w:rPr>
          <w:rFonts w:ascii="Arial" w:hAnsi="Arial" w:cs="Arial"/>
          <w:sz w:val="20"/>
          <w:szCs w:val="20"/>
        </w:rPr>
        <w:t>ing</w:t>
      </w:r>
      <w:r w:rsidRPr="00565EB5">
        <w:rPr>
          <w:rFonts w:ascii="Arial" w:hAnsi="Arial" w:cs="Arial"/>
          <w:sz w:val="20"/>
          <w:szCs w:val="20"/>
        </w:rPr>
        <w:t xml:space="preserve"> </w:t>
      </w:r>
    </w:p>
    <w:p w14:paraId="5D7ED736" w14:textId="0B9BFF6A" w:rsidR="005E4385" w:rsidRPr="00565EB5" w:rsidRDefault="00565EB5" w:rsidP="00E5388C">
      <w:pPr>
        <w:pStyle w:val="ListParagraph"/>
        <w:numPr>
          <w:ilvl w:val="0"/>
          <w:numId w:val="8"/>
        </w:numPr>
        <w:rPr>
          <w:rFonts w:ascii="Arial" w:hAnsi="Arial" w:cs="Arial"/>
          <w:sz w:val="20"/>
          <w:szCs w:val="20"/>
        </w:rPr>
      </w:pPr>
      <w:r w:rsidRPr="00565EB5">
        <w:rPr>
          <w:rFonts w:ascii="Arial" w:hAnsi="Arial" w:cs="Arial"/>
          <w:sz w:val="20"/>
          <w:szCs w:val="20"/>
        </w:rPr>
        <w:t>Use of low emission f</w:t>
      </w:r>
      <w:r w:rsidR="00E5388C" w:rsidRPr="00565EB5">
        <w:rPr>
          <w:rFonts w:ascii="Arial" w:hAnsi="Arial" w:cs="Arial"/>
          <w:sz w:val="20"/>
          <w:szCs w:val="20"/>
        </w:rPr>
        <w:t>lee</w:t>
      </w:r>
      <w:r w:rsidR="005E4385" w:rsidRPr="00565EB5">
        <w:rPr>
          <w:rFonts w:ascii="Arial" w:hAnsi="Arial" w:cs="Arial"/>
          <w:sz w:val="20"/>
          <w:szCs w:val="20"/>
        </w:rPr>
        <w:t xml:space="preserve">t and hire cars </w:t>
      </w:r>
    </w:p>
    <w:p w14:paraId="6FCE70E0" w14:textId="7FC714FE" w:rsidR="003E02AC" w:rsidRPr="00565EB5" w:rsidRDefault="00565EB5" w:rsidP="00E5388C">
      <w:pPr>
        <w:pStyle w:val="ListParagraph"/>
        <w:numPr>
          <w:ilvl w:val="0"/>
          <w:numId w:val="8"/>
        </w:numPr>
        <w:rPr>
          <w:rFonts w:ascii="Arial" w:hAnsi="Arial" w:cs="Arial"/>
          <w:sz w:val="20"/>
          <w:szCs w:val="20"/>
        </w:rPr>
      </w:pPr>
      <w:r w:rsidRPr="00565EB5">
        <w:rPr>
          <w:rFonts w:ascii="Arial" w:hAnsi="Arial" w:cs="Arial"/>
          <w:sz w:val="20"/>
          <w:szCs w:val="20"/>
        </w:rPr>
        <w:t>Switching to low energy heating and lighting solutions</w:t>
      </w:r>
    </w:p>
    <w:p w14:paraId="5EDE396C" w14:textId="0230AD3B" w:rsidR="00032829" w:rsidRPr="00565EB5" w:rsidRDefault="003E02AC" w:rsidP="00E5388C">
      <w:pPr>
        <w:pStyle w:val="ListParagraph"/>
        <w:numPr>
          <w:ilvl w:val="0"/>
          <w:numId w:val="8"/>
        </w:numPr>
        <w:rPr>
          <w:rFonts w:ascii="Arial" w:hAnsi="Arial" w:cs="Arial"/>
          <w:sz w:val="20"/>
          <w:szCs w:val="20"/>
        </w:rPr>
      </w:pPr>
      <w:r w:rsidRPr="008E644A">
        <w:rPr>
          <w:rFonts w:ascii="Arial" w:hAnsi="Arial" w:cs="Arial"/>
          <w:sz w:val="20"/>
          <w:szCs w:val="20"/>
        </w:rPr>
        <w:t>Us</w:t>
      </w:r>
      <w:r w:rsidR="003E2F4E" w:rsidRPr="008E644A">
        <w:rPr>
          <w:rFonts w:ascii="Arial" w:hAnsi="Arial" w:cs="Arial"/>
          <w:sz w:val="20"/>
          <w:szCs w:val="20"/>
        </w:rPr>
        <w:t xml:space="preserve">ing </w:t>
      </w:r>
      <w:r w:rsidR="00565EB5" w:rsidRPr="008E644A">
        <w:rPr>
          <w:rFonts w:ascii="Arial" w:hAnsi="Arial" w:cs="Arial"/>
          <w:sz w:val="20"/>
          <w:szCs w:val="20"/>
        </w:rPr>
        <w:t>technology</w:t>
      </w:r>
      <w:r w:rsidR="00565EB5" w:rsidRPr="00565EB5">
        <w:rPr>
          <w:rFonts w:ascii="Arial" w:hAnsi="Arial" w:cs="Arial"/>
          <w:sz w:val="20"/>
          <w:szCs w:val="20"/>
        </w:rPr>
        <w:t xml:space="preserve"> to reduce travel and emissions</w:t>
      </w:r>
      <w:r w:rsidRPr="00565EB5">
        <w:rPr>
          <w:rFonts w:ascii="Arial" w:hAnsi="Arial" w:cs="Arial"/>
          <w:sz w:val="20"/>
          <w:szCs w:val="20"/>
        </w:rPr>
        <w:t xml:space="preserve"> </w:t>
      </w:r>
    </w:p>
    <w:p w14:paraId="0E7CDB5F" w14:textId="61FCFDAA" w:rsidR="0070254A" w:rsidRPr="00BF75CB" w:rsidRDefault="00565EB5" w:rsidP="0070254A">
      <w:pPr>
        <w:pStyle w:val="ListParagraph"/>
        <w:numPr>
          <w:ilvl w:val="0"/>
          <w:numId w:val="8"/>
        </w:numPr>
        <w:rPr>
          <w:rFonts w:ascii="Arial" w:hAnsi="Arial" w:cs="Arial"/>
          <w:sz w:val="20"/>
          <w:szCs w:val="20"/>
        </w:rPr>
      </w:pPr>
      <w:r w:rsidRPr="00565EB5">
        <w:rPr>
          <w:rFonts w:ascii="Arial" w:hAnsi="Arial" w:cs="Arial"/>
          <w:sz w:val="20"/>
          <w:szCs w:val="20"/>
        </w:rPr>
        <w:t>Ensuring our new facilities exceed the latest environmental standards</w:t>
      </w:r>
      <w:r w:rsidRPr="00565EB5">
        <w:rPr>
          <w:rFonts w:ascii="Arial" w:hAnsi="Arial" w:cs="Arial"/>
          <w:b/>
          <w:sz w:val="20"/>
          <w:szCs w:val="20"/>
        </w:rPr>
        <w:t xml:space="preserve"> </w:t>
      </w:r>
      <w:bookmarkEnd w:id="2"/>
      <w:bookmarkEnd w:id="3"/>
    </w:p>
    <w:p w14:paraId="23E71312" w14:textId="77777777" w:rsidR="0070254A" w:rsidRDefault="0070254A" w:rsidP="00B44BB4">
      <w:pPr>
        <w:rPr>
          <w:rFonts w:ascii="Arial" w:hAnsi="Arial" w:cs="Arial"/>
          <w:sz w:val="20"/>
          <w:szCs w:val="20"/>
        </w:rPr>
      </w:pPr>
    </w:p>
    <w:p w14:paraId="351A84DE" w14:textId="419C4A9C" w:rsidR="00E051DB" w:rsidRDefault="00E051DB" w:rsidP="00B44BB4">
      <w:pPr>
        <w:rPr>
          <w:rFonts w:ascii="Arial" w:hAnsi="Arial" w:cs="Arial"/>
          <w:sz w:val="20"/>
          <w:szCs w:val="20"/>
        </w:rPr>
      </w:pPr>
      <w:r>
        <w:rPr>
          <w:rFonts w:ascii="Arial" w:hAnsi="Arial" w:cs="Arial"/>
          <w:sz w:val="20"/>
          <w:szCs w:val="20"/>
        </w:rPr>
        <w:t xml:space="preserve">For more information about </w:t>
      </w:r>
      <w:r w:rsidR="00213D1E">
        <w:rPr>
          <w:rFonts w:ascii="Arial" w:hAnsi="Arial" w:cs="Arial"/>
          <w:sz w:val="20"/>
          <w:szCs w:val="20"/>
        </w:rPr>
        <w:t xml:space="preserve">the Midwich </w:t>
      </w:r>
      <w:r w:rsidR="005E0F92">
        <w:rPr>
          <w:rFonts w:ascii="Arial" w:hAnsi="Arial" w:cs="Arial"/>
          <w:sz w:val="20"/>
          <w:szCs w:val="20"/>
        </w:rPr>
        <w:t>sustainability</w:t>
      </w:r>
      <w:r>
        <w:rPr>
          <w:rFonts w:ascii="Arial" w:hAnsi="Arial" w:cs="Arial"/>
          <w:sz w:val="20"/>
          <w:szCs w:val="20"/>
        </w:rPr>
        <w:t xml:space="preserve"> </w:t>
      </w:r>
      <w:r w:rsidR="000E3AFA">
        <w:rPr>
          <w:rFonts w:ascii="Arial" w:hAnsi="Arial" w:cs="Arial"/>
          <w:sz w:val="20"/>
          <w:szCs w:val="20"/>
        </w:rPr>
        <w:t>strategy</w:t>
      </w:r>
      <w:r w:rsidR="007F0C03">
        <w:rPr>
          <w:rFonts w:ascii="Arial" w:hAnsi="Arial" w:cs="Arial"/>
          <w:sz w:val="20"/>
          <w:szCs w:val="20"/>
        </w:rPr>
        <w:t>,</w:t>
      </w:r>
      <w:r w:rsidR="000E3AFA">
        <w:rPr>
          <w:rFonts w:ascii="Arial" w:hAnsi="Arial" w:cs="Arial"/>
          <w:sz w:val="20"/>
          <w:szCs w:val="20"/>
        </w:rPr>
        <w:t xml:space="preserve"> please visit</w:t>
      </w:r>
      <w:r w:rsidR="00CB5D14">
        <w:rPr>
          <w:rFonts w:ascii="Arial" w:hAnsi="Arial" w:cs="Arial"/>
          <w:sz w:val="20"/>
          <w:szCs w:val="20"/>
        </w:rPr>
        <w:t xml:space="preserve"> </w:t>
      </w:r>
      <w:hyperlink r:id="rId11" w:history="1">
        <w:r w:rsidR="00CB5D14" w:rsidRPr="005E0F92">
          <w:rPr>
            <w:rStyle w:val="Hyperlink"/>
            <w:rFonts w:ascii="Arial" w:hAnsi="Arial" w:cs="Arial"/>
            <w:b/>
            <w:sz w:val="20"/>
            <w:szCs w:val="20"/>
          </w:rPr>
          <w:t>www.midwich.com/csr</w:t>
        </w:r>
      </w:hyperlink>
      <w:r w:rsidR="00CB5D14" w:rsidRPr="005E0F92">
        <w:rPr>
          <w:rFonts w:ascii="Arial" w:hAnsi="Arial" w:cs="Arial"/>
          <w:b/>
          <w:sz w:val="20"/>
          <w:szCs w:val="20"/>
        </w:rPr>
        <w:t xml:space="preserve"> </w:t>
      </w:r>
      <w:r w:rsidR="006B69CA">
        <w:rPr>
          <w:rFonts w:ascii="Arial" w:hAnsi="Arial" w:cs="Arial"/>
          <w:b/>
          <w:sz w:val="20"/>
          <w:szCs w:val="20"/>
        </w:rPr>
        <w:t xml:space="preserve">. </w:t>
      </w:r>
      <w:r w:rsidR="008B4760">
        <w:rPr>
          <w:rFonts w:ascii="Arial" w:hAnsi="Arial" w:cs="Arial"/>
          <w:sz w:val="20"/>
          <w:szCs w:val="20"/>
        </w:rPr>
        <w:t xml:space="preserve">This is the first step to formalising communication </w:t>
      </w:r>
      <w:r w:rsidR="00813DE3">
        <w:rPr>
          <w:rFonts w:ascii="Arial" w:hAnsi="Arial" w:cs="Arial"/>
          <w:sz w:val="20"/>
          <w:szCs w:val="20"/>
        </w:rPr>
        <w:t xml:space="preserve">of </w:t>
      </w:r>
      <w:r w:rsidR="005E0F92">
        <w:rPr>
          <w:rFonts w:ascii="Arial" w:hAnsi="Arial" w:cs="Arial"/>
          <w:sz w:val="20"/>
          <w:szCs w:val="20"/>
        </w:rPr>
        <w:t xml:space="preserve">sustainability </w:t>
      </w:r>
      <w:r w:rsidR="00420C85">
        <w:rPr>
          <w:rFonts w:ascii="Arial" w:hAnsi="Arial" w:cs="Arial"/>
          <w:sz w:val="20"/>
          <w:szCs w:val="20"/>
        </w:rPr>
        <w:t>actions and commitments</w:t>
      </w:r>
      <w:r w:rsidR="005E0F92">
        <w:rPr>
          <w:rFonts w:ascii="Arial" w:hAnsi="Arial" w:cs="Arial"/>
          <w:sz w:val="20"/>
          <w:szCs w:val="20"/>
        </w:rPr>
        <w:t>.</w:t>
      </w:r>
    </w:p>
    <w:p w14:paraId="130C4FE3" w14:textId="77777777" w:rsidR="00E051DB" w:rsidRPr="00293748" w:rsidRDefault="00E051DB" w:rsidP="00B44BB4">
      <w:pPr>
        <w:rPr>
          <w:rFonts w:ascii="Arial" w:hAnsi="Arial" w:cs="Arial"/>
          <w:sz w:val="20"/>
          <w:szCs w:val="20"/>
        </w:rPr>
      </w:pPr>
    </w:p>
    <w:p w14:paraId="33DCE12A" w14:textId="77777777" w:rsidR="00E51CD2" w:rsidRPr="00D725DF" w:rsidRDefault="00E51CD2" w:rsidP="00C8568F">
      <w:pPr>
        <w:rPr>
          <w:rFonts w:ascii="Arial" w:hAnsi="Arial" w:cs="Arial"/>
          <w:b/>
          <w:sz w:val="20"/>
          <w:szCs w:val="20"/>
        </w:rPr>
      </w:pPr>
      <w:r w:rsidRPr="00D725DF">
        <w:rPr>
          <w:rFonts w:ascii="Arial" w:hAnsi="Arial" w:cs="Arial"/>
          <w:b/>
          <w:sz w:val="20"/>
          <w:szCs w:val="20"/>
        </w:rPr>
        <w:t>Principle 4: Embed effective risk management, considering both opportunities and threats, throughout the organisation</w:t>
      </w:r>
    </w:p>
    <w:p w14:paraId="3BB6DECD" w14:textId="77777777" w:rsidR="00E51CD2" w:rsidRPr="00D725DF" w:rsidRDefault="00E51CD2" w:rsidP="00C8568F">
      <w:pPr>
        <w:rPr>
          <w:rFonts w:ascii="Arial" w:hAnsi="Arial" w:cs="Arial"/>
          <w:b/>
          <w:sz w:val="20"/>
          <w:szCs w:val="20"/>
        </w:rPr>
      </w:pPr>
    </w:p>
    <w:p w14:paraId="718E3071" w14:textId="4494745D" w:rsidR="00080C32" w:rsidRDefault="00080C32" w:rsidP="00080C32">
      <w:pPr>
        <w:rPr>
          <w:rFonts w:ascii="Arial" w:hAnsi="Arial" w:cs="Arial"/>
          <w:sz w:val="20"/>
          <w:szCs w:val="20"/>
        </w:rPr>
      </w:pPr>
      <w:r>
        <w:rPr>
          <w:rFonts w:ascii="Arial" w:hAnsi="Arial" w:cs="Arial"/>
          <w:sz w:val="20"/>
          <w:szCs w:val="20"/>
        </w:rPr>
        <w:t>The Board has ultimate responsibility for the Group’s system of internal controls and for reviewing its effectiveness. However, any such system of internal control can only provide reasonable, but not absolute, assurance against material misstatement or loss. The Board considers that the internal controls in place are appropriate for the size, complexity and risk profile of the Group</w:t>
      </w:r>
      <w:r w:rsidR="00973862">
        <w:rPr>
          <w:rFonts w:ascii="Arial" w:hAnsi="Arial" w:cs="Arial"/>
          <w:sz w:val="20"/>
          <w:szCs w:val="20"/>
        </w:rPr>
        <w:t>.</w:t>
      </w:r>
    </w:p>
    <w:p w14:paraId="4676547F" w14:textId="77777777" w:rsidR="00973862" w:rsidRDefault="00973862" w:rsidP="00080C32">
      <w:pPr>
        <w:rPr>
          <w:rFonts w:ascii="Arial" w:hAnsi="Arial" w:cs="Arial"/>
          <w:sz w:val="20"/>
          <w:szCs w:val="20"/>
        </w:rPr>
      </w:pPr>
    </w:p>
    <w:p w14:paraId="76E5544F" w14:textId="77777777" w:rsidR="003041B4" w:rsidRPr="00D725DF" w:rsidRDefault="003041B4" w:rsidP="003041B4">
      <w:pPr>
        <w:rPr>
          <w:rFonts w:ascii="Arial" w:hAnsi="Arial" w:cs="Arial"/>
          <w:sz w:val="20"/>
          <w:szCs w:val="20"/>
        </w:rPr>
      </w:pPr>
      <w:r w:rsidRPr="00D725DF">
        <w:rPr>
          <w:rFonts w:ascii="Arial" w:hAnsi="Arial" w:cs="Arial"/>
          <w:sz w:val="20"/>
          <w:szCs w:val="20"/>
        </w:rPr>
        <w:t>The Group operates a risk assessment and monitoring process</w:t>
      </w:r>
      <w:r w:rsidR="00763ACF" w:rsidRPr="00D725DF">
        <w:rPr>
          <w:rFonts w:ascii="Arial" w:hAnsi="Arial" w:cs="Arial"/>
          <w:sz w:val="20"/>
          <w:szCs w:val="20"/>
        </w:rPr>
        <w:t xml:space="preserve"> with regular updates provided to the Board and the Audit Committee</w:t>
      </w:r>
      <w:r w:rsidRPr="00D725DF">
        <w:rPr>
          <w:rFonts w:ascii="Arial" w:hAnsi="Arial" w:cs="Arial"/>
          <w:sz w:val="20"/>
          <w:szCs w:val="20"/>
        </w:rPr>
        <w:t xml:space="preserve">. </w:t>
      </w:r>
    </w:p>
    <w:p w14:paraId="56E0653E" w14:textId="77777777" w:rsidR="003041B4" w:rsidRPr="00D725DF" w:rsidRDefault="003041B4" w:rsidP="003041B4">
      <w:pPr>
        <w:rPr>
          <w:rFonts w:ascii="Arial" w:hAnsi="Arial" w:cs="Arial"/>
          <w:sz w:val="20"/>
          <w:szCs w:val="20"/>
        </w:rPr>
      </w:pPr>
    </w:p>
    <w:p w14:paraId="7998CFD1" w14:textId="77777777" w:rsidR="00763ACF" w:rsidRPr="00617567" w:rsidRDefault="00763ACF" w:rsidP="005153CC">
      <w:pPr>
        <w:rPr>
          <w:rFonts w:ascii="Arial" w:hAnsi="Arial" w:cs="Arial"/>
          <w:sz w:val="20"/>
          <w:szCs w:val="20"/>
          <w:u w:val="single"/>
        </w:rPr>
      </w:pPr>
      <w:r w:rsidRPr="00617567">
        <w:rPr>
          <w:rFonts w:ascii="Arial" w:hAnsi="Arial" w:cs="Arial"/>
          <w:sz w:val="20"/>
          <w:szCs w:val="20"/>
          <w:u w:val="single"/>
        </w:rPr>
        <w:t xml:space="preserve">Accounting </w:t>
      </w:r>
      <w:r w:rsidR="00617567">
        <w:rPr>
          <w:rFonts w:ascii="Arial" w:hAnsi="Arial" w:cs="Arial"/>
          <w:sz w:val="20"/>
          <w:szCs w:val="20"/>
          <w:u w:val="single"/>
        </w:rPr>
        <w:t>and financial control risk</w:t>
      </w:r>
    </w:p>
    <w:p w14:paraId="76696C06" w14:textId="77777777" w:rsidR="00763ACF" w:rsidRPr="00D725DF" w:rsidRDefault="00763ACF" w:rsidP="005153CC">
      <w:pPr>
        <w:rPr>
          <w:rFonts w:ascii="Arial" w:hAnsi="Arial" w:cs="Arial"/>
          <w:sz w:val="20"/>
          <w:szCs w:val="20"/>
        </w:rPr>
      </w:pPr>
    </w:p>
    <w:p w14:paraId="67151F95" w14:textId="4D433DC1" w:rsidR="00F76BEC" w:rsidRDefault="005153CC" w:rsidP="005153CC">
      <w:pPr>
        <w:rPr>
          <w:rFonts w:ascii="Arial" w:hAnsi="Arial" w:cs="Arial"/>
          <w:sz w:val="20"/>
          <w:szCs w:val="20"/>
        </w:rPr>
      </w:pPr>
      <w:r w:rsidRPr="00D725DF">
        <w:rPr>
          <w:rFonts w:ascii="Arial" w:hAnsi="Arial" w:cs="Arial"/>
          <w:sz w:val="20"/>
          <w:szCs w:val="20"/>
        </w:rPr>
        <w:t>The Group operate</w:t>
      </w:r>
      <w:r w:rsidR="00892ED5">
        <w:rPr>
          <w:rFonts w:ascii="Arial" w:hAnsi="Arial" w:cs="Arial"/>
          <w:sz w:val="20"/>
          <w:szCs w:val="20"/>
        </w:rPr>
        <w:t>s</w:t>
      </w:r>
      <w:r w:rsidRPr="00D725DF">
        <w:rPr>
          <w:rFonts w:ascii="Arial" w:hAnsi="Arial" w:cs="Arial"/>
          <w:sz w:val="20"/>
          <w:szCs w:val="20"/>
        </w:rPr>
        <w:t xml:space="preserve"> consistent accounting policies and control procedures across its subsidiary operations, including newly acquired entities, and relies upon local management to ensure those policies and procedures are followed.  This is </w:t>
      </w:r>
      <w:r w:rsidR="00617567">
        <w:rPr>
          <w:rFonts w:ascii="Arial" w:hAnsi="Arial" w:cs="Arial"/>
          <w:sz w:val="20"/>
          <w:szCs w:val="20"/>
        </w:rPr>
        <w:t>managed and reviewed</w:t>
      </w:r>
      <w:r w:rsidRPr="00D725DF">
        <w:rPr>
          <w:rFonts w:ascii="Arial" w:hAnsi="Arial" w:cs="Arial"/>
          <w:sz w:val="20"/>
          <w:szCs w:val="20"/>
        </w:rPr>
        <w:t xml:space="preserve"> by the central finance team. </w:t>
      </w:r>
    </w:p>
    <w:p w14:paraId="59E8B734" w14:textId="77777777" w:rsidR="00F76BEC" w:rsidRDefault="00F76BEC" w:rsidP="005153CC">
      <w:pPr>
        <w:rPr>
          <w:rFonts w:ascii="Arial" w:hAnsi="Arial" w:cs="Arial"/>
          <w:sz w:val="20"/>
          <w:szCs w:val="20"/>
        </w:rPr>
      </w:pPr>
    </w:p>
    <w:p w14:paraId="45621FFC" w14:textId="5CA93984" w:rsidR="00617567" w:rsidRDefault="00167911" w:rsidP="005153CC">
      <w:pPr>
        <w:rPr>
          <w:rFonts w:ascii="Arial" w:hAnsi="Arial" w:cs="Arial"/>
          <w:sz w:val="20"/>
          <w:szCs w:val="20"/>
        </w:rPr>
      </w:pPr>
      <w:r>
        <w:rPr>
          <w:rFonts w:ascii="Arial" w:hAnsi="Arial" w:cs="Arial"/>
          <w:sz w:val="20"/>
          <w:szCs w:val="20"/>
        </w:rPr>
        <w:t xml:space="preserve">In the last </w:t>
      </w:r>
      <w:r w:rsidR="0027541B">
        <w:rPr>
          <w:rFonts w:ascii="Arial" w:hAnsi="Arial" w:cs="Arial"/>
          <w:sz w:val="20"/>
          <w:szCs w:val="20"/>
        </w:rPr>
        <w:t>two years</w:t>
      </w:r>
      <w:r>
        <w:rPr>
          <w:rFonts w:ascii="Arial" w:hAnsi="Arial" w:cs="Arial"/>
          <w:sz w:val="20"/>
          <w:szCs w:val="20"/>
        </w:rPr>
        <w:t xml:space="preserve">, we have added additional resources to both in-country and central </w:t>
      </w:r>
      <w:r w:rsidR="00F76BEC">
        <w:rPr>
          <w:rFonts w:ascii="Arial" w:hAnsi="Arial" w:cs="Arial"/>
          <w:sz w:val="20"/>
          <w:szCs w:val="20"/>
        </w:rPr>
        <w:t xml:space="preserve">finance </w:t>
      </w:r>
      <w:r>
        <w:rPr>
          <w:rFonts w:ascii="Arial" w:hAnsi="Arial" w:cs="Arial"/>
          <w:sz w:val="20"/>
          <w:szCs w:val="20"/>
        </w:rPr>
        <w:t xml:space="preserve">teams to strengthen our integration capabilities and add specialist knowledge in areas such as </w:t>
      </w:r>
      <w:r w:rsidR="00F76BEC">
        <w:rPr>
          <w:rFonts w:ascii="Arial" w:hAnsi="Arial" w:cs="Arial"/>
          <w:sz w:val="20"/>
          <w:szCs w:val="20"/>
        </w:rPr>
        <w:t>taxation. The</w:t>
      </w:r>
      <w:r w:rsidR="00617567">
        <w:rPr>
          <w:rFonts w:ascii="Arial" w:hAnsi="Arial" w:cs="Arial"/>
          <w:sz w:val="20"/>
          <w:szCs w:val="20"/>
        </w:rPr>
        <w:t xml:space="preserve"> Group also relies on third party reviews and audits to ensure compliance with local financial regulations</w:t>
      </w:r>
      <w:r>
        <w:rPr>
          <w:rFonts w:ascii="Arial" w:hAnsi="Arial" w:cs="Arial"/>
          <w:sz w:val="20"/>
          <w:szCs w:val="20"/>
        </w:rPr>
        <w:t xml:space="preserve">. </w:t>
      </w:r>
    </w:p>
    <w:p w14:paraId="6071DF7C" w14:textId="77777777" w:rsidR="00617567" w:rsidRDefault="00617567" w:rsidP="005153CC">
      <w:pPr>
        <w:rPr>
          <w:rFonts w:ascii="Arial" w:hAnsi="Arial" w:cs="Arial"/>
          <w:sz w:val="20"/>
          <w:szCs w:val="20"/>
        </w:rPr>
      </w:pPr>
    </w:p>
    <w:p w14:paraId="0B978931" w14:textId="2A976794" w:rsidR="00617567" w:rsidRDefault="00617567" w:rsidP="005153CC">
      <w:pPr>
        <w:rPr>
          <w:rFonts w:ascii="Arial" w:hAnsi="Arial" w:cs="Arial"/>
          <w:sz w:val="20"/>
          <w:szCs w:val="20"/>
        </w:rPr>
      </w:pPr>
      <w:r>
        <w:rPr>
          <w:rFonts w:ascii="Arial" w:hAnsi="Arial" w:cs="Arial"/>
          <w:sz w:val="20"/>
          <w:szCs w:val="20"/>
        </w:rPr>
        <w:t>The Group uses</w:t>
      </w:r>
      <w:r w:rsidR="00E04348">
        <w:rPr>
          <w:rFonts w:ascii="Arial" w:hAnsi="Arial" w:cs="Arial"/>
          <w:sz w:val="20"/>
          <w:szCs w:val="20"/>
        </w:rPr>
        <w:t xml:space="preserve"> a structured performance management process</w:t>
      </w:r>
      <w:r w:rsidR="00FF7C66">
        <w:rPr>
          <w:rFonts w:ascii="Arial" w:hAnsi="Arial" w:cs="Arial"/>
          <w:sz w:val="20"/>
          <w:szCs w:val="20"/>
        </w:rPr>
        <w:t>,</w:t>
      </w:r>
      <w:r w:rsidR="00E04348">
        <w:rPr>
          <w:rFonts w:ascii="Arial" w:hAnsi="Arial" w:cs="Arial"/>
          <w:sz w:val="20"/>
          <w:szCs w:val="20"/>
        </w:rPr>
        <w:t xml:space="preserve"> which includes strategic planning, annual budgets, monthly performance reviews, daily KPI reporting and regular forecast updates. Areas covered by this process include revenue, profit, working capital, cash flow and capital investment. The Board approves the strategy and the budget on an annual basis and receives regular performance updates throughout the year.</w:t>
      </w:r>
    </w:p>
    <w:p w14:paraId="4F76DAEA" w14:textId="77777777" w:rsidR="00E04348" w:rsidRDefault="00E04348" w:rsidP="005153CC">
      <w:pPr>
        <w:rPr>
          <w:rFonts w:ascii="Arial" w:hAnsi="Arial" w:cs="Arial"/>
          <w:sz w:val="20"/>
          <w:szCs w:val="20"/>
        </w:rPr>
      </w:pPr>
    </w:p>
    <w:p w14:paraId="1DB9331A" w14:textId="53CB447A" w:rsidR="00E04348" w:rsidRDefault="00080C32" w:rsidP="005153CC">
      <w:pPr>
        <w:rPr>
          <w:rFonts w:ascii="Arial" w:hAnsi="Arial" w:cs="Arial"/>
          <w:sz w:val="20"/>
          <w:szCs w:val="20"/>
        </w:rPr>
      </w:pPr>
      <w:r w:rsidRPr="00D725DF">
        <w:rPr>
          <w:rFonts w:ascii="Arial" w:hAnsi="Arial" w:cs="Arial"/>
          <w:sz w:val="20"/>
          <w:szCs w:val="20"/>
        </w:rPr>
        <w:t xml:space="preserve">The Group also has opportunities to </w:t>
      </w:r>
      <w:r>
        <w:rPr>
          <w:rFonts w:ascii="Arial" w:hAnsi="Arial" w:cs="Arial"/>
          <w:sz w:val="20"/>
          <w:szCs w:val="20"/>
        </w:rPr>
        <w:t>grow</w:t>
      </w:r>
      <w:r w:rsidRPr="00D725DF">
        <w:rPr>
          <w:rFonts w:ascii="Arial" w:hAnsi="Arial" w:cs="Arial"/>
          <w:sz w:val="20"/>
          <w:szCs w:val="20"/>
        </w:rPr>
        <w:t xml:space="preserve"> through adopting new brands or products or through acquisition.</w:t>
      </w:r>
      <w:r>
        <w:rPr>
          <w:rFonts w:ascii="Arial" w:hAnsi="Arial" w:cs="Arial"/>
          <w:sz w:val="20"/>
          <w:szCs w:val="20"/>
        </w:rPr>
        <w:t xml:space="preserve"> </w:t>
      </w:r>
      <w:r w:rsidRPr="00D725DF">
        <w:rPr>
          <w:rFonts w:ascii="Arial" w:hAnsi="Arial" w:cs="Arial"/>
          <w:sz w:val="20"/>
          <w:szCs w:val="20"/>
        </w:rPr>
        <w:t xml:space="preserve">The </w:t>
      </w:r>
      <w:r>
        <w:rPr>
          <w:rFonts w:ascii="Arial" w:hAnsi="Arial" w:cs="Arial"/>
          <w:sz w:val="20"/>
          <w:szCs w:val="20"/>
        </w:rPr>
        <w:t>B</w:t>
      </w:r>
      <w:r w:rsidRPr="00D725DF">
        <w:rPr>
          <w:rFonts w:ascii="Arial" w:hAnsi="Arial" w:cs="Arial"/>
          <w:sz w:val="20"/>
          <w:szCs w:val="20"/>
        </w:rPr>
        <w:t>oard maintains an overview of opportunities identified and management provide</w:t>
      </w:r>
      <w:r w:rsidR="002E4C68">
        <w:rPr>
          <w:rFonts w:ascii="Arial" w:hAnsi="Arial" w:cs="Arial"/>
          <w:sz w:val="20"/>
          <w:szCs w:val="20"/>
        </w:rPr>
        <w:t>s</w:t>
      </w:r>
      <w:r w:rsidRPr="00D725DF">
        <w:rPr>
          <w:rFonts w:ascii="Arial" w:hAnsi="Arial" w:cs="Arial"/>
          <w:sz w:val="20"/>
          <w:szCs w:val="20"/>
        </w:rPr>
        <w:t xml:space="preserve"> regular updates monitoring progress in their delivery.</w:t>
      </w:r>
      <w:r>
        <w:rPr>
          <w:rFonts w:ascii="Arial" w:hAnsi="Arial" w:cs="Arial"/>
          <w:sz w:val="20"/>
          <w:szCs w:val="20"/>
        </w:rPr>
        <w:t xml:space="preserve"> </w:t>
      </w:r>
      <w:r w:rsidR="00E04348">
        <w:rPr>
          <w:rFonts w:ascii="Arial" w:hAnsi="Arial" w:cs="Arial"/>
          <w:sz w:val="20"/>
          <w:szCs w:val="20"/>
        </w:rPr>
        <w:t xml:space="preserve">We have built, and continue to develop, </w:t>
      </w:r>
      <w:proofErr w:type="gramStart"/>
      <w:r w:rsidR="007639BB">
        <w:rPr>
          <w:rFonts w:ascii="Arial" w:hAnsi="Arial" w:cs="Arial"/>
          <w:sz w:val="20"/>
          <w:szCs w:val="20"/>
        </w:rPr>
        <w:t>a number of</w:t>
      </w:r>
      <w:proofErr w:type="gramEnd"/>
      <w:r w:rsidR="007639BB">
        <w:rPr>
          <w:rFonts w:ascii="Arial" w:hAnsi="Arial" w:cs="Arial"/>
          <w:sz w:val="20"/>
          <w:szCs w:val="20"/>
        </w:rPr>
        <w:t xml:space="preserve"> processes to assess and integrate acquisitions. These processes range from standard legal and due diligence templates to </w:t>
      </w:r>
      <w:proofErr w:type="spellStart"/>
      <w:r w:rsidR="007639BB">
        <w:rPr>
          <w:rFonts w:ascii="Arial" w:hAnsi="Arial" w:cs="Arial"/>
          <w:sz w:val="20"/>
          <w:szCs w:val="20"/>
        </w:rPr>
        <w:t>structured</w:t>
      </w:r>
      <w:proofErr w:type="spellEnd"/>
      <w:r w:rsidR="007639BB">
        <w:rPr>
          <w:rFonts w:ascii="Arial" w:hAnsi="Arial" w:cs="Arial"/>
          <w:sz w:val="20"/>
          <w:szCs w:val="20"/>
        </w:rPr>
        <w:t xml:space="preserve"> on-boarding and integration post acquisition. All acquisitions are approved by </w:t>
      </w:r>
      <w:r w:rsidR="007639BB" w:rsidRPr="00964A9C">
        <w:rPr>
          <w:rFonts w:ascii="Arial" w:hAnsi="Arial" w:cs="Arial"/>
          <w:sz w:val="20"/>
          <w:szCs w:val="20"/>
        </w:rPr>
        <w:t>the</w:t>
      </w:r>
      <w:r w:rsidR="002E4C68" w:rsidRPr="00964A9C">
        <w:rPr>
          <w:rFonts w:ascii="Arial" w:hAnsi="Arial" w:cs="Arial"/>
          <w:sz w:val="20"/>
          <w:szCs w:val="20"/>
        </w:rPr>
        <w:t xml:space="preserve"> Board</w:t>
      </w:r>
      <w:r w:rsidR="00964A9C" w:rsidRPr="000E2C76">
        <w:rPr>
          <w:rFonts w:ascii="Arial" w:hAnsi="Arial" w:cs="Arial"/>
          <w:sz w:val="20"/>
          <w:szCs w:val="20"/>
        </w:rPr>
        <w:t>.</w:t>
      </w:r>
    </w:p>
    <w:p w14:paraId="64EA3C18" w14:textId="77777777" w:rsidR="00617567" w:rsidRDefault="00617567" w:rsidP="005153CC">
      <w:pPr>
        <w:rPr>
          <w:rFonts w:ascii="Arial" w:hAnsi="Arial" w:cs="Arial"/>
          <w:sz w:val="20"/>
          <w:szCs w:val="20"/>
        </w:rPr>
      </w:pPr>
    </w:p>
    <w:p w14:paraId="091041C9" w14:textId="77777777" w:rsidR="00617567" w:rsidRPr="00080C32" w:rsidRDefault="007639BB" w:rsidP="005153CC">
      <w:pPr>
        <w:rPr>
          <w:rFonts w:ascii="Arial" w:hAnsi="Arial" w:cs="Arial"/>
          <w:sz w:val="20"/>
          <w:szCs w:val="20"/>
          <w:u w:val="single"/>
        </w:rPr>
      </w:pPr>
      <w:r w:rsidRPr="00080C32">
        <w:rPr>
          <w:rFonts w:ascii="Arial" w:hAnsi="Arial" w:cs="Arial"/>
          <w:sz w:val="20"/>
          <w:szCs w:val="20"/>
          <w:u w:val="single"/>
        </w:rPr>
        <w:t>Operational controls</w:t>
      </w:r>
    </w:p>
    <w:p w14:paraId="4FB8600F" w14:textId="77777777" w:rsidR="007639BB" w:rsidRDefault="007639BB" w:rsidP="005153CC">
      <w:pPr>
        <w:rPr>
          <w:rFonts w:ascii="Arial" w:hAnsi="Arial" w:cs="Arial"/>
          <w:sz w:val="20"/>
          <w:szCs w:val="20"/>
        </w:rPr>
      </w:pPr>
    </w:p>
    <w:p w14:paraId="6F4A0772" w14:textId="77777777" w:rsidR="00617567" w:rsidRDefault="00080C32" w:rsidP="005153CC">
      <w:pPr>
        <w:rPr>
          <w:rFonts w:ascii="Arial" w:hAnsi="Arial" w:cs="Arial"/>
          <w:sz w:val="20"/>
          <w:szCs w:val="20"/>
        </w:rPr>
      </w:pPr>
      <w:r>
        <w:rPr>
          <w:rFonts w:ascii="Arial" w:hAnsi="Arial" w:cs="Arial"/>
          <w:sz w:val="20"/>
          <w:szCs w:val="20"/>
        </w:rPr>
        <w:t>The principal elements of the Group’s internal controls include:</w:t>
      </w:r>
    </w:p>
    <w:p w14:paraId="060CA51E" w14:textId="77777777" w:rsidR="00080C32" w:rsidRDefault="00080C32" w:rsidP="005153CC">
      <w:pPr>
        <w:rPr>
          <w:rFonts w:ascii="Arial" w:hAnsi="Arial" w:cs="Arial"/>
          <w:sz w:val="20"/>
          <w:szCs w:val="20"/>
        </w:rPr>
      </w:pPr>
    </w:p>
    <w:p w14:paraId="2E271763" w14:textId="77777777" w:rsidR="00763ACF" w:rsidRPr="000E2C76" w:rsidRDefault="00080C32" w:rsidP="00080C32">
      <w:pPr>
        <w:ind w:left="720"/>
        <w:rPr>
          <w:rFonts w:ascii="Arial" w:hAnsi="Arial" w:cs="Arial"/>
          <w:sz w:val="20"/>
          <w:szCs w:val="20"/>
        </w:rPr>
      </w:pPr>
      <w:r w:rsidRPr="000E2C76">
        <w:rPr>
          <w:rFonts w:ascii="Arial" w:hAnsi="Arial" w:cs="Arial"/>
          <w:sz w:val="20"/>
          <w:szCs w:val="20"/>
        </w:rPr>
        <w:t>Management structure</w:t>
      </w:r>
    </w:p>
    <w:p w14:paraId="2CB9003E" w14:textId="77777777" w:rsidR="00080C32" w:rsidRPr="000E2C76" w:rsidRDefault="00080C32" w:rsidP="00080C32">
      <w:pPr>
        <w:ind w:left="720"/>
        <w:rPr>
          <w:rFonts w:ascii="Arial" w:hAnsi="Arial" w:cs="Arial"/>
          <w:sz w:val="20"/>
          <w:szCs w:val="20"/>
        </w:rPr>
      </w:pPr>
      <w:r w:rsidRPr="000E2C76">
        <w:rPr>
          <w:rFonts w:ascii="Arial" w:hAnsi="Arial" w:cs="Arial"/>
          <w:sz w:val="20"/>
          <w:szCs w:val="20"/>
        </w:rPr>
        <w:t>Financial monitoring</w:t>
      </w:r>
    </w:p>
    <w:p w14:paraId="504B04BE" w14:textId="27A500A3" w:rsidR="00080C32" w:rsidRPr="000E2C76" w:rsidRDefault="00080C32" w:rsidP="00080C32">
      <w:pPr>
        <w:ind w:left="720"/>
        <w:rPr>
          <w:rFonts w:ascii="Arial" w:hAnsi="Arial" w:cs="Arial"/>
          <w:sz w:val="20"/>
          <w:szCs w:val="20"/>
        </w:rPr>
      </w:pPr>
      <w:r w:rsidRPr="000E2C76">
        <w:rPr>
          <w:rFonts w:ascii="Arial" w:hAnsi="Arial" w:cs="Arial"/>
          <w:sz w:val="20"/>
          <w:szCs w:val="20"/>
        </w:rPr>
        <w:t>Risk register</w:t>
      </w:r>
      <w:r w:rsidR="00892ED5">
        <w:rPr>
          <w:rFonts w:ascii="Arial" w:hAnsi="Arial" w:cs="Arial"/>
          <w:sz w:val="20"/>
          <w:szCs w:val="20"/>
        </w:rPr>
        <w:t>s</w:t>
      </w:r>
    </w:p>
    <w:p w14:paraId="6901CC08" w14:textId="77777777" w:rsidR="00080C32" w:rsidRPr="000E2C76" w:rsidRDefault="00080C32" w:rsidP="00080C32">
      <w:pPr>
        <w:ind w:left="720"/>
        <w:rPr>
          <w:rFonts w:ascii="Arial" w:hAnsi="Arial" w:cs="Arial"/>
          <w:sz w:val="20"/>
          <w:szCs w:val="20"/>
        </w:rPr>
      </w:pPr>
      <w:r w:rsidRPr="000E2C76">
        <w:rPr>
          <w:rFonts w:ascii="Arial" w:hAnsi="Arial" w:cs="Arial"/>
          <w:sz w:val="20"/>
          <w:szCs w:val="20"/>
        </w:rPr>
        <w:t xml:space="preserve">Approval limits </w:t>
      </w:r>
    </w:p>
    <w:p w14:paraId="04FD350A" w14:textId="77777777" w:rsidR="00080C32" w:rsidRPr="000E2C76" w:rsidRDefault="00080C32" w:rsidP="00080C32">
      <w:pPr>
        <w:ind w:left="720"/>
        <w:rPr>
          <w:rFonts w:ascii="Arial" w:hAnsi="Arial" w:cs="Arial"/>
          <w:sz w:val="20"/>
          <w:szCs w:val="20"/>
        </w:rPr>
      </w:pPr>
      <w:r w:rsidRPr="000E2C76">
        <w:rPr>
          <w:rFonts w:ascii="Arial" w:hAnsi="Arial" w:cs="Arial"/>
          <w:sz w:val="20"/>
          <w:szCs w:val="20"/>
        </w:rPr>
        <w:t>Internal policies, codes of conduct and training</w:t>
      </w:r>
    </w:p>
    <w:p w14:paraId="00E863DA" w14:textId="77777777" w:rsidR="00080C32" w:rsidRPr="000E2C76" w:rsidRDefault="00080C32" w:rsidP="00080C32">
      <w:pPr>
        <w:ind w:left="720"/>
        <w:rPr>
          <w:rFonts w:ascii="Arial" w:hAnsi="Arial" w:cs="Arial"/>
          <w:sz w:val="20"/>
          <w:szCs w:val="20"/>
        </w:rPr>
      </w:pPr>
      <w:r w:rsidRPr="000E2C76">
        <w:rPr>
          <w:rFonts w:ascii="Arial" w:hAnsi="Arial" w:cs="Arial"/>
          <w:sz w:val="20"/>
          <w:szCs w:val="20"/>
        </w:rPr>
        <w:t>Health and safety</w:t>
      </w:r>
    </w:p>
    <w:p w14:paraId="6E4B63E8" w14:textId="37FB94D4" w:rsidR="00080C32" w:rsidRPr="000E2C76" w:rsidRDefault="00080C32" w:rsidP="00080C32">
      <w:pPr>
        <w:ind w:left="720"/>
        <w:rPr>
          <w:rFonts w:ascii="Arial" w:hAnsi="Arial" w:cs="Arial"/>
          <w:sz w:val="20"/>
          <w:szCs w:val="20"/>
        </w:rPr>
      </w:pPr>
      <w:r w:rsidRPr="000E2C76">
        <w:rPr>
          <w:rFonts w:ascii="Arial" w:hAnsi="Arial" w:cs="Arial"/>
          <w:sz w:val="20"/>
          <w:szCs w:val="20"/>
        </w:rPr>
        <w:t>IT c</w:t>
      </w:r>
      <w:r w:rsidR="00194255">
        <w:rPr>
          <w:rFonts w:ascii="Arial" w:hAnsi="Arial" w:cs="Arial"/>
          <w:sz w:val="20"/>
          <w:szCs w:val="20"/>
        </w:rPr>
        <w:t>ontrols</w:t>
      </w:r>
    </w:p>
    <w:p w14:paraId="5D44A096" w14:textId="77777777" w:rsidR="002E4C68" w:rsidRDefault="002E4C68" w:rsidP="00080C32">
      <w:pPr>
        <w:ind w:left="720"/>
        <w:rPr>
          <w:rFonts w:ascii="Arial" w:hAnsi="Arial" w:cs="Arial"/>
          <w:color w:val="FF0000"/>
          <w:sz w:val="20"/>
          <w:szCs w:val="20"/>
        </w:rPr>
      </w:pPr>
    </w:p>
    <w:p w14:paraId="6888FF64" w14:textId="17DC5F10" w:rsidR="00080C32" w:rsidRPr="00D725DF" w:rsidRDefault="00080C32" w:rsidP="00080C32">
      <w:pPr>
        <w:rPr>
          <w:rFonts w:ascii="Arial" w:hAnsi="Arial" w:cs="Arial"/>
          <w:sz w:val="20"/>
          <w:szCs w:val="20"/>
        </w:rPr>
      </w:pPr>
      <w:r w:rsidRPr="00D725DF">
        <w:rPr>
          <w:rFonts w:ascii="Arial" w:hAnsi="Arial" w:cs="Arial"/>
          <w:sz w:val="20"/>
          <w:szCs w:val="20"/>
        </w:rPr>
        <w:t xml:space="preserve">The Audit Committee receives feedback on the effectiveness of internal controls from executive management and correlates that with separate reports from the external audit process.  </w:t>
      </w:r>
    </w:p>
    <w:p w14:paraId="6ABA7CC3" w14:textId="77777777" w:rsidR="006A240C" w:rsidRPr="00D725DF" w:rsidRDefault="006A240C" w:rsidP="005153CC">
      <w:pPr>
        <w:rPr>
          <w:rFonts w:ascii="Arial" w:hAnsi="Arial" w:cs="Arial"/>
          <w:sz w:val="20"/>
          <w:szCs w:val="20"/>
        </w:rPr>
      </w:pPr>
    </w:p>
    <w:p w14:paraId="0F513217" w14:textId="3AD506A9" w:rsidR="006A240C" w:rsidRPr="00D725DF" w:rsidRDefault="006A240C" w:rsidP="005153CC">
      <w:pPr>
        <w:rPr>
          <w:rFonts w:ascii="Arial" w:hAnsi="Arial" w:cs="Arial"/>
          <w:b/>
          <w:sz w:val="20"/>
          <w:szCs w:val="20"/>
        </w:rPr>
      </w:pPr>
      <w:r w:rsidRPr="00D725DF">
        <w:rPr>
          <w:rFonts w:ascii="Arial" w:hAnsi="Arial" w:cs="Arial"/>
          <w:b/>
          <w:sz w:val="20"/>
          <w:szCs w:val="20"/>
        </w:rPr>
        <w:t xml:space="preserve">Principle 5: Maintain the board as a well-functioning, balanced team led by the </w:t>
      </w:r>
      <w:r w:rsidR="00A25B73">
        <w:rPr>
          <w:rFonts w:ascii="Arial" w:hAnsi="Arial" w:cs="Arial"/>
          <w:b/>
          <w:sz w:val="20"/>
          <w:szCs w:val="20"/>
        </w:rPr>
        <w:t>C</w:t>
      </w:r>
      <w:r w:rsidRPr="00D725DF">
        <w:rPr>
          <w:rFonts w:ascii="Arial" w:hAnsi="Arial" w:cs="Arial"/>
          <w:b/>
          <w:sz w:val="20"/>
          <w:szCs w:val="20"/>
        </w:rPr>
        <w:t>hair</w:t>
      </w:r>
    </w:p>
    <w:p w14:paraId="38FB4963" w14:textId="77777777" w:rsidR="00E51CD2" w:rsidRPr="00D725DF" w:rsidRDefault="00E51CD2" w:rsidP="00C8568F">
      <w:pPr>
        <w:rPr>
          <w:rFonts w:ascii="Arial" w:hAnsi="Arial" w:cs="Arial"/>
          <w:b/>
          <w:sz w:val="20"/>
          <w:szCs w:val="20"/>
        </w:rPr>
      </w:pPr>
    </w:p>
    <w:p w14:paraId="1B3B3B2D" w14:textId="3401DC0B" w:rsidR="006A240C" w:rsidRPr="00D725DF" w:rsidRDefault="006A240C" w:rsidP="006A240C">
      <w:pPr>
        <w:rPr>
          <w:rFonts w:ascii="Arial" w:hAnsi="Arial" w:cs="Arial"/>
          <w:sz w:val="20"/>
          <w:szCs w:val="20"/>
        </w:rPr>
      </w:pPr>
      <w:r w:rsidRPr="00D725DF">
        <w:rPr>
          <w:rFonts w:ascii="Arial" w:hAnsi="Arial" w:cs="Arial"/>
          <w:sz w:val="20"/>
          <w:szCs w:val="20"/>
        </w:rPr>
        <w:t xml:space="preserve">The </w:t>
      </w:r>
      <w:r w:rsidR="00A25B73">
        <w:rPr>
          <w:rFonts w:ascii="Arial" w:hAnsi="Arial" w:cs="Arial"/>
          <w:sz w:val="20"/>
          <w:szCs w:val="20"/>
        </w:rPr>
        <w:t>B</w:t>
      </w:r>
      <w:r w:rsidRPr="00D725DF">
        <w:rPr>
          <w:rFonts w:ascii="Arial" w:hAnsi="Arial" w:cs="Arial"/>
          <w:sz w:val="20"/>
          <w:szCs w:val="20"/>
        </w:rPr>
        <w:t xml:space="preserve">oard is comprised of three independent non-executive directors (including the </w:t>
      </w:r>
      <w:r w:rsidR="002E4C68">
        <w:rPr>
          <w:rFonts w:ascii="Arial" w:hAnsi="Arial" w:cs="Arial"/>
          <w:sz w:val="20"/>
          <w:szCs w:val="20"/>
        </w:rPr>
        <w:t>C</w:t>
      </w:r>
      <w:r w:rsidRPr="00D725DF">
        <w:rPr>
          <w:rFonts w:ascii="Arial" w:hAnsi="Arial" w:cs="Arial"/>
          <w:sz w:val="20"/>
          <w:szCs w:val="20"/>
        </w:rPr>
        <w:t>hairman who was independent upon appointment) and two executive directors.  The non-executive directors have service agreements with three months</w:t>
      </w:r>
      <w:r w:rsidR="00080C32">
        <w:rPr>
          <w:rFonts w:ascii="Arial" w:hAnsi="Arial" w:cs="Arial"/>
          <w:sz w:val="20"/>
          <w:szCs w:val="20"/>
        </w:rPr>
        <w:t>’</w:t>
      </w:r>
      <w:r w:rsidRPr="00D725DF">
        <w:rPr>
          <w:rFonts w:ascii="Arial" w:hAnsi="Arial" w:cs="Arial"/>
          <w:sz w:val="20"/>
          <w:szCs w:val="20"/>
        </w:rPr>
        <w:t xml:space="preserve"> notice either side and are required to be available to attend board meetings and to deal with both regular and ad</w:t>
      </w:r>
      <w:r w:rsidR="009F1546">
        <w:rPr>
          <w:rFonts w:ascii="Arial" w:hAnsi="Arial" w:cs="Arial"/>
          <w:sz w:val="20"/>
          <w:szCs w:val="20"/>
        </w:rPr>
        <w:t xml:space="preserve"> </w:t>
      </w:r>
      <w:r w:rsidRPr="00D725DF">
        <w:rPr>
          <w:rFonts w:ascii="Arial" w:hAnsi="Arial" w:cs="Arial"/>
          <w:sz w:val="20"/>
          <w:szCs w:val="20"/>
        </w:rPr>
        <w:t xml:space="preserve">hoc matters.  An indicative time commitment is twenty days per </w:t>
      </w:r>
      <w:r w:rsidR="00E66CD7" w:rsidRPr="00D725DF">
        <w:rPr>
          <w:rFonts w:ascii="Arial" w:hAnsi="Arial" w:cs="Arial"/>
          <w:sz w:val="20"/>
          <w:szCs w:val="20"/>
        </w:rPr>
        <w:t>annum,</w:t>
      </w:r>
      <w:r w:rsidRPr="00D725DF">
        <w:rPr>
          <w:rFonts w:ascii="Arial" w:hAnsi="Arial" w:cs="Arial"/>
          <w:sz w:val="20"/>
          <w:szCs w:val="20"/>
        </w:rPr>
        <w:t xml:space="preserve"> but letters of appointment indicate that this is an estimate and that directors are expected to commit </w:t>
      </w:r>
      <w:proofErr w:type="gramStart"/>
      <w:r w:rsidRPr="00D725DF">
        <w:rPr>
          <w:rFonts w:ascii="Arial" w:hAnsi="Arial" w:cs="Arial"/>
          <w:sz w:val="20"/>
          <w:szCs w:val="20"/>
        </w:rPr>
        <w:t>sufficient</w:t>
      </w:r>
      <w:proofErr w:type="gramEnd"/>
      <w:r w:rsidRPr="00D725DF">
        <w:rPr>
          <w:rFonts w:ascii="Arial" w:hAnsi="Arial" w:cs="Arial"/>
          <w:sz w:val="20"/>
          <w:szCs w:val="20"/>
        </w:rPr>
        <w:t xml:space="preserve"> time to fully discharge their responsibilities.   All non-executive directors have confirmed and demonstrated that they have adequate time available to meet the requirements of the role and they have no conflicts.  </w:t>
      </w:r>
    </w:p>
    <w:p w14:paraId="4A59E984" w14:textId="77777777" w:rsidR="006A240C" w:rsidRPr="00D725DF" w:rsidRDefault="006A240C" w:rsidP="006A240C">
      <w:pPr>
        <w:rPr>
          <w:rFonts w:ascii="Arial" w:hAnsi="Arial" w:cs="Arial"/>
          <w:sz w:val="20"/>
          <w:szCs w:val="20"/>
        </w:rPr>
      </w:pPr>
    </w:p>
    <w:p w14:paraId="76604152" w14:textId="318E0F08" w:rsidR="00E66CD7" w:rsidRPr="00CD110F" w:rsidRDefault="006A240C" w:rsidP="00E66CD7">
      <w:pPr>
        <w:rPr>
          <w:rFonts w:ascii="Arial" w:hAnsi="Arial" w:cs="Arial"/>
          <w:color w:val="FF0000"/>
          <w:sz w:val="20"/>
          <w:szCs w:val="20"/>
        </w:rPr>
      </w:pPr>
      <w:r w:rsidRPr="00D725DF">
        <w:rPr>
          <w:rFonts w:ascii="Arial" w:hAnsi="Arial" w:cs="Arial"/>
          <w:sz w:val="20"/>
          <w:szCs w:val="20"/>
        </w:rPr>
        <w:t xml:space="preserve">Executive directors work full time in the business and have no other significant outside business commitments. </w:t>
      </w:r>
      <w:r w:rsidR="00E66CD7" w:rsidRPr="00E66CD7">
        <w:rPr>
          <w:rFonts w:ascii="Arial" w:hAnsi="Arial" w:cs="Arial"/>
          <w:sz w:val="20"/>
          <w:szCs w:val="20"/>
        </w:rPr>
        <w:t xml:space="preserve">Executive directors hold service contracts with a nine-month notice period. All directors retire and submit themselves for re-election each year at the </w:t>
      </w:r>
      <w:r w:rsidR="007977B1">
        <w:rPr>
          <w:rFonts w:ascii="Arial" w:hAnsi="Arial" w:cs="Arial"/>
          <w:sz w:val="20"/>
          <w:szCs w:val="20"/>
        </w:rPr>
        <w:t>C</w:t>
      </w:r>
      <w:r w:rsidR="00E66CD7" w:rsidRPr="00E66CD7">
        <w:rPr>
          <w:rFonts w:ascii="Arial" w:hAnsi="Arial" w:cs="Arial"/>
          <w:sz w:val="20"/>
          <w:szCs w:val="20"/>
        </w:rPr>
        <w:t>ompany’s Annual General Meeting.</w:t>
      </w:r>
      <w:r w:rsidR="00E66CD7">
        <w:rPr>
          <w:rFonts w:ascii="Arial" w:hAnsi="Arial" w:cs="Arial"/>
          <w:sz w:val="20"/>
          <w:szCs w:val="20"/>
        </w:rPr>
        <w:t xml:space="preserve"> </w:t>
      </w:r>
    </w:p>
    <w:p w14:paraId="65B6D4DB" w14:textId="77777777" w:rsidR="006A240C" w:rsidRDefault="006A240C" w:rsidP="006A240C">
      <w:pPr>
        <w:rPr>
          <w:rFonts w:ascii="Arial" w:hAnsi="Arial" w:cs="Arial"/>
          <w:sz w:val="20"/>
          <w:szCs w:val="20"/>
        </w:rPr>
      </w:pPr>
    </w:p>
    <w:p w14:paraId="3210CF51" w14:textId="77777777" w:rsidR="006A240C" w:rsidRPr="00D725DF" w:rsidRDefault="006A240C" w:rsidP="006A240C">
      <w:pPr>
        <w:rPr>
          <w:rFonts w:ascii="Arial" w:hAnsi="Arial" w:cs="Arial"/>
          <w:sz w:val="20"/>
          <w:szCs w:val="20"/>
        </w:rPr>
      </w:pPr>
      <w:r w:rsidRPr="00D725DF">
        <w:rPr>
          <w:rFonts w:ascii="Arial" w:hAnsi="Arial" w:cs="Arial"/>
          <w:sz w:val="20"/>
          <w:szCs w:val="20"/>
        </w:rPr>
        <w:t>The Board is satisfied that it has a suitable balance between independence and knowledge of the business to allow it to discharge its duties and responsibilities effectively.</w:t>
      </w:r>
    </w:p>
    <w:p w14:paraId="49EE36A2" w14:textId="77777777" w:rsidR="00CA13F3" w:rsidRPr="00D725DF" w:rsidRDefault="00CA13F3" w:rsidP="006A240C">
      <w:pPr>
        <w:rPr>
          <w:rFonts w:ascii="Arial" w:hAnsi="Arial" w:cs="Arial"/>
          <w:sz w:val="20"/>
          <w:szCs w:val="20"/>
        </w:rPr>
      </w:pPr>
    </w:p>
    <w:p w14:paraId="6DEBEE29" w14:textId="77777777" w:rsidR="00CA13F3" w:rsidRPr="00D725DF" w:rsidRDefault="00CA13F3" w:rsidP="006A240C">
      <w:pPr>
        <w:rPr>
          <w:rFonts w:ascii="Arial" w:hAnsi="Arial" w:cs="Arial"/>
          <w:b/>
          <w:sz w:val="20"/>
          <w:szCs w:val="20"/>
        </w:rPr>
      </w:pPr>
      <w:r w:rsidRPr="00D725DF">
        <w:rPr>
          <w:rFonts w:ascii="Arial" w:hAnsi="Arial" w:cs="Arial"/>
          <w:b/>
          <w:sz w:val="20"/>
          <w:szCs w:val="20"/>
        </w:rPr>
        <w:t>Principle 6: Ensure that between them the directors have necessary up-to-date experience, skills and capabilities.</w:t>
      </w:r>
    </w:p>
    <w:p w14:paraId="0F1C9495" w14:textId="77777777" w:rsidR="00CA13F3" w:rsidRPr="00D725DF" w:rsidRDefault="00CA13F3" w:rsidP="006A240C">
      <w:pPr>
        <w:rPr>
          <w:rFonts w:ascii="Arial" w:hAnsi="Arial" w:cs="Arial"/>
          <w:b/>
          <w:sz w:val="20"/>
          <w:szCs w:val="20"/>
        </w:rPr>
      </w:pPr>
    </w:p>
    <w:p w14:paraId="567CCB01" w14:textId="19A519F0" w:rsidR="006A240C" w:rsidRPr="00D725DF" w:rsidRDefault="00CA13F3" w:rsidP="006A240C">
      <w:pPr>
        <w:rPr>
          <w:rFonts w:ascii="Arial" w:hAnsi="Arial" w:cs="Arial"/>
          <w:sz w:val="20"/>
          <w:szCs w:val="20"/>
        </w:rPr>
      </w:pPr>
      <w:r w:rsidRPr="00D725DF">
        <w:rPr>
          <w:rFonts w:ascii="Arial" w:hAnsi="Arial" w:cs="Arial"/>
          <w:sz w:val="20"/>
          <w:szCs w:val="20"/>
        </w:rPr>
        <w:t xml:space="preserve">The Board is satisfied that, between the </w:t>
      </w:r>
      <w:r w:rsidR="00A25B73">
        <w:rPr>
          <w:rFonts w:ascii="Arial" w:hAnsi="Arial" w:cs="Arial"/>
          <w:sz w:val="20"/>
          <w:szCs w:val="20"/>
        </w:rPr>
        <w:t>d</w:t>
      </w:r>
      <w:r w:rsidRPr="00D725DF">
        <w:rPr>
          <w:rFonts w:ascii="Arial" w:hAnsi="Arial" w:cs="Arial"/>
          <w:sz w:val="20"/>
          <w:szCs w:val="20"/>
        </w:rPr>
        <w:t>irectors, it has an effective balance of skills and experience</w:t>
      </w:r>
      <w:r w:rsidR="002E4C68">
        <w:rPr>
          <w:rFonts w:ascii="Arial" w:hAnsi="Arial" w:cs="Arial"/>
          <w:sz w:val="20"/>
          <w:szCs w:val="20"/>
        </w:rPr>
        <w:t>. For example,</w:t>
      </w:r>
      <w:r w:rsidRPr="00D725DF">
        <w:rPr>
          <w:rFonts w:ascii="Arial" w:hAnsi="Arial" w:cs="Arial"/>
          <w:sz w:val="20"/>
          <w:szCs w:val="20"/>
        </w:rPr>
        <w:t xml:space="preserve"> specialist AV industry knowledge</w:t>
      </w:r>
      <w:r w:rsidR="002E4C68">
        <w:rPr>
          <w:rFonts w:ascii="Arial" w:hAnsi="Arial" w:cs="Arial"/>
          <w:sz w:val="20"/>
          <w:szCs w:val="20"/>
        </w:rPr>
        <w:t xml:space="preserve"> and broad experience in</w:t>
      </w:r>
      <w:r w:rsidRPr="00D725DF">
        <w:rPr>
          <w:rFonts w:ascii="Arial" w:hAnsi="Arial" w:cs="Arial"/>
          <w:sz w:val="20"/>
          <w:szCs w:val="20"/>
        </w:rPr>
        <w:t xml:space="preserve"> sales, operations, international expansion, finance, human resources, information technology and capital markets.</w:t>
      </w:r>
    </w:p>
    <w:p w14:paraId="0C84CC05" w14:textId="77777777" w:rsidR="00CA13F3" w:rsidRPr="00D725DF" w:rsidRDefault="00CA13F3" w:rsidP="006A240C">
      <w:pPr>
        <w:rPr>
          <w:rFonts w:ascii="Arial" w:hAnsi="Arial" w:cs="Arial"/>
          <w:sz w:val="20"/>
          <w:szCs w:val="20"/>
        </w:rPr>
      </w:pPr>
    </w:p>
    <w:p w14:paraId="5D938972" w14:textId="188E2E9E" w:rsidR="00D725DF" w:rsidRDefault="00D725DF" w:rsidP="00D725DF">
      <w:pPr>
        <w:rPr>
          <w:rFonts w:ascii="Arial" w:hAnsi="Arial" w:cs="Arial"/>
          <w:sz w:val="20"/>
          <w:szCs w:val="20"/>
        </w:rPr>
      </w:pPr>
      <w:r w:rsidRPr="00D725DF">
        <w:rPr>
          <w:rFonts w:ascii="Arial" w:hAnsi="Arial" w:cs="Arial"/>
          <w:sz w:val="20"/>
          <w:szCs w:val="20"/>
        </w:rPr>
        <w:t xml:space="preserve">Each </w:t>
      </w:r>
      <w:r w:rsidR="00A25B73">
        <w:rPr>
          <w:rFonts w:ascii="Arial" w:hAnsi="Arial" w:cs="Arial"/>
          <w:sz w:val="20"/>
          <w:szCs w:val="20"/>
        </w:rPr>
        <w:t xml:space="preserve">Board </w:t>
      </w:r>
      <w:r w:rsidRPr="00D725DF">
        <w:rPr>
          <w:rFonts w:ascii="Arial" w:hAnsi="Arial" w:cs="Arial"/>
          <w:sz w:val="20"/>
          <w:szCs w:val="20"/>
        </w:rPr>
        <w:t>member bring</w:t>
      </w:r>
      <w:r>
        <w:rPr>
          <w:rFonts w:ascii="Arial" w:hAnsi="Arial" w:cs="Arial"/>
          <w:sz w:val="20"/>
          <w:szCs w:val="20"/>
        </w:rPr>
        <w:t>s</w:t>
      </w:r>
      <w:r w:rsidRPr="00D725DF">
        <w:rPr>
          <w:rFonts w:ascii="Arial" w:hAnsi="Arial" w:cs="Arial"/>
          <w:sz w:val="20"/>
          <w:szCs w:val="20"/>
        </w:rPr>
        <w:t xml:space="preserve"> a different mix of </w:t>
      </w:r>
      <w:r w:rsidR="005D66FA">
        <w:rPr>
          <w:rFonts w:ascii="Arial" w:hAnsi="Arial" w:cs="Arial"/>
          <w:sz w:val="20"/>
          <w:szCs w:val="20"/>
        </w:rPr>
        <w:t>knowledge and experience</w:t>
      </w:r>
      <w:r w:rsidRPr="00D725DF">
        <w:rPr>
          <w:rFonts w:ascii="Arial" w:hAnsi="Arial" w:cs="Arial"/>
          <w:sz w:val="20"/>
          <w:szCs w:val="20"/>
        </w:rPr>
        <w:t xml:space="preserve">, which blend well into a successful and effective team.  Board composition is kept under review and the </w:t>
      </w:r>
      <w:r w:rsidR="00972441">
        <w:rPr>
          <w:rFonts w:ascii="Arial" w:hAnsi="Arial" w:cs="Arial"/>
          <w:sz w:val="20"/>
          <w:szCs w:val="20"/>
        </w:rPr>
        <w:t>B</w:t>
      </w:r>
      <w:r w:rsidRPr="00D725DF">
        <w:rPr>
          <w:rFonts w:ascii="Arial" w:hAnsi="Arial" w:cs="Arial"/>
          <w:sz w:val="20"/>
          <w:szCs w:val="20"/>
        </w:rPr>
        <w:t>oard is committed to ensuring diversity of skill, experience and gender balance.</w:t>
      </w:r>
    </w:p>
    <w:p w14:paraId="000CCC02" w14:textId="77777777" w:rsidR="00D725DF" w:rsidRDefault="00D725DF" w:rsidP="00D725DF">
      <w:pPr>
        <w:rPr>
          <w:rFonts w:ascii="Arial" w:hAnsi="Arial" w:cs="Arial"/>
          <w:sz w:val="20"/>
          <w:szCs w:val="20"/>
        </w:rPr>
      </w:pPr>
    </w:p>
    <w:p w14:paraId="7651E6CD" w14:textId="6FB3ECA5" w:rsidR="00CA13F3" w:rsidRPr="00D725DF" w:rsidRDefault="00D725DF" w:rsidP="00CA13F3">
      <w:pPr>
        <w:rPr>
          <w:rFonts w:ascii="Arial" w:hAnsi="Arial" w:cs="Arial"/>
          <w:sz w:val="20"/>
          <w:szCs w:val="20"/>
        </w:rPr>
      </w:pPr>
      <w:r>
        <w:rPr>
          <w:rFonts w:ascii="Arial" w:hAnsi="Arial" w:cs="Arial"/>
          <w:sz w:val="20"/>
          <w:szCs w:val="20"/>
        </w:rPr>
        <w:t xml:space="preserve">Biographies for each Board member are published both on the </w:t>
      </w:r>
      <w:r w:rsidR="002E4C68">
        <w:rPr>
          <w:rFonts w:ascii="Arial" w:hAnsi="Arial" w:cs="Arial"/>
          <w:sz w:val="20"/>
          <w:szCs w:val="20"/>
        </w:rPr>
        <w:t>Comp</w:t>
      </w:r>
      <w:r w:rsidR="009B234C">
        <w:rPr>
          <w:rFonts w:ascii="Arial" w:hAnsi="Arial" w:cs="Arial"/>
          <w:sz w:val="20"/>
          <w:szCs w:val="20"/>
        </w:rPr>
        <w:t>an</w:t>
      </w:r>
      <w:r w:rsidR="002E4C68">
        <w:rPr>
          <w:rFonts w:ascii="Arial" w:hAnsi="Arial" w:cs="Arial"/>
          <w:sz w:val="20"/>
          <w:szCs w:val="20"/>
        </w:rPr>
        <w:t>y</w:t>
      </w:r>
      <w:r>
        <w:rPr>
          <w:rFonts w:ascii="Arial" w:hAnsi="Arial" w:cs="Arial"/>
          <w:sz w:val="20"/>
          <w:szCs w:val="20"/>
        </w:rPr>
        <w:t>’s website and in the Annual Report.</w:t>
      </w:r>
      <w:r w:rsidR="00C76EB7">
        <w:rPr>
          <w:rFonts w:ascii="Arial" w:hAnsi="Arial" w:cs="Arial"/>
          <w:sz w:val="20"/>
          <w:szCs w:val="20"/>
        </w:rPr>
        <w:t xml:space="preserve"> </w:t>
      </w:r>
      <w:r w:rsidR="00CA13F3" w:rsidRPr="00D725DF">
        <w:rPr>
          <w:rFonts w:ascii="Arial" w:hAnsi="Arial" w:cs="Arial"/>
          <w:sz w:val="20"/>
          <w:szCs w:val="20"/>
        </w:rPr>
        <w:t xml:space="preserve">Board members maintain their skillsets through practice in day-to-day roles, enhanced with attending specific training where required. This is a combination of in-house </w:t>
      </w:r>
      <w:r w:rsidR="005D66FA">
        <w:rPr>
          <w:rFonts w:ascii="Arial" w:hAnsi="Arial" w:cs="Arial"/>
          <w:sz w:val="20"/>
          <w:szCs w:val="20"/>
        </w:rPr>
        <w:t xml:space="preserve">and external </w:t>
      </w:r>
      <w:r w:rsidR="00CA13F3" w:rsidRPr="00D725DF">
        <w:rPr>
          <w:rFonts w:ascii="Arial" w:hAnsi="Arial" w:cs="Arial"/>
          <w:sz w:val="20"/>
          <w:szCs w:val="20"/>
        </w:rPr>
        <w:t xml:space="preserve">briefings and courses. </w:t>
      </w:r>
    </w:p>
    <w:p w14:paraId="3F102F2B" w14:textId="77777777" w:rsidR="00CA13F3" w:rsidRDefault="00CA13F3" w:rsidP="00CA13F3">
      <w:pPr>
        <w:rPr>
          <w:rFonts w:ascii="Arial" w:hAnsi="Arial" w:cs="Arial"/>
          <w:sz w:val="20"/>
          <w:szCs w:val="20"/>
        </w:rPr>
      </w:pPr>
    </w:p>
    <w:p w14:paraId="6AEE4D39" w14:textId="648A7638" w:rsidR="00CA13F3" w:rsidRPr="00D725DF" w:rsidRDefault="00CA13F3" w:rsidP="00CA13F3">
      <w:pPr>
        <w:rPr>
          <w:rFonts w:ascii="Arial" w:hAnsi="Arial" w:cs="Arial"/>
          <w:sz w:val="20"/>
          <w:szCs w:val="20"/>
        </w:rPr>
      </w:pPr>
      <w:r w:rsidRPr="00D725DF">
        <w:rPr>
          <w:rFonts w:ascii="Arial" w:hAnsi="Arial" w:cs="Arial"/>
          <w:sz w:val="20"/>
          <w:szCs w:val="20"/>
        </w:rPr>
        <w:t xml:space="preserve">The </w:t>
      </w:r>
      <w:r w:rsidR="009B234C">
        <w:rPr>
          <w:rFonts w:ascii="Arial" w:hAnsi="Arial" w:cs="Arial"/>
          <w:sz w:val="20"/>
          <w:szCs w:val="20"/>
        </w:rPr>
        <w:t>B</w:t>
      </w:r>
      <w:r w:rsidRPr="00D725DF">
        <w:rPr>
          <w:rFonts w:ascii="Arial" w:hAnsi="Arial" w:cs="Arial"/>
          <w:sz w:val="20"/>
          <w:szCs w:val="20"/>
        </w:rPr>
        <w:t xml:space="preserve">oard uses external advisors where necessary to enhance knowledge or to gain access to </w:t>
      </w:r>
      <w:proofErr w:type="gramStart"/>
      <w:r w:rsidRPr="00D725DF">
        <w:rPr>
          <w:rFonts w:ascii="Arial" w:hAnsi="Arial" w:cs="Arial"/>
          <w:sz w:val="20"/>
          <w:szCs w:val="20"/>
        </w:rPr>
        <w:t>particular skills</w:t>
      </w:r>
      <w:proofErr w:type="gramEnd"/>
      <w:r w:rsidRPr="00D725DF">
        <w:rPr>
          <w:rFonts w:ascii="Arial" w:hAnsi="Arial" w:cs="Arial"/>
          <w:sz w:val="20"/>
          <w:szCs w:val="20"/>
        </w:rPr>
        <w:t xml:space="preserve"> or capabilities.  Accountants and lawyers are used for diligence work on certain acquisitions; both nomination and remuneration committees use recruitment and employment consultants</w:t>
      </w:r>
      <w:r w:rsidR="00892ED5">
        <w:rPr>
          <w:rFonts w:ascii="Arial" w:hAnsi="Arial" w:cs="Arial"/>
          <w:sz w:val="20"/>
          <w:szCs w:val="20"/>
        </w:rPr>
        <w:t>,</w:t>
      </w:r>
      <w:r w:rsidRPr="00D725DF">
        <w:rPr>
          <w:rFonts w:ascii="Arial" w:hAnsi="Arial" w:cs="Arial"/>
          <w:sz w:val="20"/>
          <w:szCs w:val="20"/>
        </w:rPr>
        <w:t xml:space="preserve"> and specialist advisors have been used by the </w:t>
      </w:r>
      <w:r w:rsidR="009B234C">
        <w:rPr>
          <w:rFonts w:ascii="Arial" w:hAnsi="Arial" w:cs="Arial"/>
          <w:sz w:val="20"/>
          <w:szCs w:val="20"/>
        </w:rPr>
        <w:t>B</w:t>
      </w:r>
      <w:r w:rsidRPr="00D725DF">
        <w:rPr>
          <w:rFonts w:ascii="Arial" w:hAnsi="Arial" w:cs="Arial"/>
          <w:sz w:val="20"/>
          <w:szCs w:val="20"/>
        </w:rPr>
        <w:t xml:space="preserve">oard to ensure compliance in specific areas.  </w:t>
      </w:r>
    </w:p>
    <w:p w14:paraId="53158448" w14:textId="77777777" w:rsidR="00CA13F3" w:rsidRDefault="00CA13F3" w:rsidP="006A240C">
      <w:pPr>
        <w:rPr>
          <w:rFonts w:ascii="Arial" w:hAnsi="Arial" w:cs="Arial"/>
          <w:sz w:val="20"/>
          <w:szCs w:val="20"/>
        </w:rPr>
      </w:pPr>
    </w:p>
    <w:p w14:paraId="7B80B2AB" w14:textId="7324B092" w:rsidR="00740433" w:rsidRPr="00740433" w:rsidRDefault="00740433" w:rsidP="006A240C">
      <w:pPr>
        <w:rPr>
          <w:rFonts w:ascii="Arial" w:hAnsi="Arial" w:cs="Arial"/>
          <w:b/>
          <w:sz w:val="20"/>
          <w:szCs w:val="20"/>
        </w:rPr>
      </w:pPr>
      <w:r>
        <w:rPr>
          <w:rFonts w:ascii="Arial" w:hAnsi="Arial" w:cs="Arial"/>
          <w:b/>
          <w:sz w:val="20"/>
          <w:szCs w:val="20"/>
        </w:rPr>
        <w:t xml:space="preserve">Principle 7: </w:t>
      </w:r>
      <w:r w:rsidRPr="00740433">
        <w:rPr>
          <w:rFonts w:ascii="Arial" w:hAnsi="Arial" w:cs="Arial"/>
          <w:b/>
          <w:sz w:val="20"/>
          <w:szCs w:val="20"/>
        </w:rPr>
        <w:t xml:space="preserve">Evaluate </w:t>
      </w:r>
      <w:r w:rsidR="004D7428">
        <w:rPr>
          <w:rFonts w:ascii="Arial" w:hAnsi="Arial" w:cs="Arial"/>
          <w:b/>
          <w:sz w:val="20"/>
          <w:szCs w:val="20"/>
        </w:rPr>
        <w:t>B</w:t>
      </w:r>
      <w:r w:rsidRPr="00740433">
        <w:rPr>
          <w:rFonts w:ascii="Arial" w:hAnsi="Arial" w:cs="Arial"/>
          <w:b/>
          <w:sz w:val="20"/>
          <w:szCs w:val="20"/>
        </w:rPr>
        <w:t xml:space="preserve">oard performance based on </w:t>
      </w:r>
      <w:r w:rsidR="000E551B">
        <w:rPr>
          <w:rFonts w:ascii="Arial" w:hAnsi="Arial" w:cs="Arial"/>
          <w:b/>
          <w:sz w:val="20"/>
          <w:szCs w:val="20"/>
        </w:rPr>
        <w:t xml:space="preserve">clear and </w:t>
      </w:r>
      <w:r w:rsidRPr="00740433">
        <w:rPr>
          <w:rFonts w:ascii="Arial" w:hAnsi="Arial" w:cs="Arial"/>
          <w:b/>
          <w:sz w:val="20"/>
          <w:szCs w:val="20"/>
        </w:rPr>
        <w:t>relevant objectives, seeking continuous improvement</w:t>
      </w:r>
    </w:p>
    <w:p w14:paraId="13533546" w14:textId="77777777" w:rsidR="006A240C" w:rsidRDefault="006A240C" w:rsidP="006A240C">
      <w:pPr>
        <w:rPr>
          <w:rFonts w:ascii="Arial" w:hAnsi="Arial" w:cs="Arial"/>
          <w:sz w:val="20"/>
          <w:szCs w:val="20"/>
        </w:rPr>
      </w:pPr>
    </w:p>
    <w:p w14:paraId="5D7C4D5F" w14:textId="14B45237" w:rsidR="00EE6470" w:rsidRDefault="00151891" w:rsidP="00151891">
      <w:pPr>
        <w:rPr>
          <w:rFonts w:ascii="Arial" w:hAnsi="Arial" w:cs="Arial"/>
          <w:sz w:val="20"/>
          <w:szCs w:val="20"/>
        </w:rPr>
      </w:pPr>
      <w:r w:rsidRPr="00151891">
        <w:rPr>
          <w:rFonts w:ascii="Arial" w:hAnsi="Arial" w:cs="Arial"/>
          <w:sz w:val="20"/>
          <w:szCs w:val="20"/>
        </w:rPr>
        <w:t xml:space="preserve">The Board </w:t>
      </w:r>
      <w:r w:rsidR="00EE6470">
        <w:rPr>
          <w:rFonts w:ascii="Arial" w:hAnsi="Arial" w:cs="Arial"/>
          <w:sz w:val="20"/>
          <w:szCs w:val="20"/>
        </w:rPr>
        <w:t>conducts</w:t>
      </w:r>
      <w:r w:rsidR="00EE6470" w:rsidRPr="00151891">
        <w:rPr>
          <w:rFonts w:ascii="Arial" w:hAnsi="Arial" w:cs="Arial"/>
          <w:sz w:val="20"/>
          <w:szCs w:val="20"/>
        </w:rPr>
        <w:t xml:space="preserve"> </w:t>
      </w:r>
      <w:r w:rsidRPr="00151891">
        <w:rPr>
          <w:rFonts w:ascii="Arial" w:hAnsi="Arial" w:cs="Arial"/>
          <w:sz w:val="20"/>
          <w:szCs w:val="20"/>
        </w:rPr>
        <w:t xml:space="preserve">a formal evaluation and appraisal process </w:t>
      </w:r>
      <w:r w:rsidR="00EE6470">
        <w:rPr>
          <w:rFonts w:ascii="Arial" w:hAnsi="Arial" w:cs="Arial"/>
          <w:sz w:val="20"/>
          <w:szCs w:val="20"/>
        </w:rPr>
        <w:t>annually</w:t>
      </w:r>
      <w:r w:rsidRPr="00151891">
        <w:rPr>
          <w:rFonts w:ascii="Arial" w:hAnsi="Arial" w:cs="Arial"/>
          <w:sz w:val="20"/>
          <w:szCs w:val="20"/>
        </w:rPr>
        <w:t xml:space="preserve">.  </w:t>
      </w:r>
      <w:r w:rsidR="005D66FA">
        <w:rPr>
          <w:rFonts w:ascii="Arial" w:hAnsi="Arial" w:cs="Arial"/>
          <w:sz w:val="20"/>
          <w:szCs w:val="20"/>
        </w:rPr>
        <w:t xml:space="preserve">A survey has been developed </w:t>
      </w:r>
      <w:r w:rsidR="00EE6470">
        <w:rPr>
          <w:rFonts w:ascii="Arial" w:hAnsi="Arial" w:cs="Arial"/>
          <w:sz w:val="20"/>
          <w:szCs w:val="20"/>
        </w:rPr>
        <w:t>in-house</w:t>
      </w:r>
      <w:r w:rsidR="00565EB5">
        <w:rPr>
          <w:rFonts w:ascii="Arial" w:hAnsi="Arial" w:cs="Arial"/>
          <w:sz w:val="20"/>
          <w:szCs w:val="20"/>
        </w:rPr>
        <w:t xml:space="preserve"> and</w:t>
      </w:r>
      <w:r w:rsidR="005D66FA">
        <w:rPr>
          <w:rFonts w:ascii="Arial" w:hAnsi="Arial" w:cs="Arial"/>
          <w:sz w:val="20"/>
          <w:szCs w:val="20"/>
        </w:rPr>
        <w:t xml:space="preserve"> completed annually by directors</w:t>
      </w:r>
      <w:r w:rsidR="00565EB5">
        <w:rPr>
          <w:rFonts w:ascii="Arial" w:hAnsi="Arial" w:cs="Arial"/>
          <w:sz w:val="20"/>
          <w:szCs w:val="20"/>
        </w:rPr>
        <w:t>. It</w:t>
      </w:r>
      <w:r w:rsidR="005D66FA">
        <w:rPr>
          <w:rFonts w:ascii="Arial" w:hAnsi="Arial" w:cs="Arial"/>
          <w:sz w:val="20"/>
          <w:szCs w:val="20"/>
        </w:rPr>
        <w:t xml:space="preserve"> </w:t>
      </w:r>
      <w:r w:rsidR="00EE6470">
        <w:rPr>
          <w:rFonts w:ascii="Arial" w:hAnsi="Arial" w:cs="Arial"/>
          <w:sz w:val="20"/>
          <w:szCs w:val="20"/>
        </w:rPr>
        <w:t>seek</w:t>
      </w:r>
      <w:r w:rsidR="00565EB5">
        <w:rPr>
          <w:rFonts w:ascii="Arial" w:hAnsi="Arial" w:cs="Arial"/>
          <w:sz w:val="20"/>
          <w:szCs w:val="20"/>
        </w:rPr>
        <w:t>s</w:t>
      </w:r>
      <w:r w:rsidR="005D66FA">
        <w:rPr>
          <w:rFonts w:ascii="Arial" w:hAnsi="Arial" w:cs="Arial"/>
          <w:sz w:val="20"/>
          <w:szCs w:val="20"/>
        </w:rPr>
        <w:t xml:space="preserve"> their individual </w:t>
      </w:r>
      <w:r w:rsidRPr="00151891">
        <w:rPr>
          <w:rFonts w:ascii="Arial" w:hAnsi="Arial" w:cs="Arial"/>
          <w:sz w:val="20"/>
          <w:szCs w:val="20"/>
        </w:rPr>
        <w:t xml:space="preserve">views on </w:t>
      </w:r>
      <w:r w:rsidR="004D7428">
        <w:rPr>
          <w:rFonts w:ascii="Arial" w:hAnsi="Arial" w:cs="Arial"/>
          <w:sz w:val="20"/>
          <w:szCs w:val="20"/>
        </w:rPr>
        <w:t>B</w:t>
      </w:r>
      <w:r w:rsidRPr="00151891">
        <w:rPr>
          <w:rFonts w:ascii="Arial" w:hAnsi="Arial" w:cs="Arial"/>
          <w:sz w:val="20"/>
          <w:szCs w:val="20"/>
        </w:rPr>
        <w:t xml:space="preserve">oard composition and effectiveness, business leadership, QCA code compliance and other matters. </w:t>
      </w:r>
      <w:r w:rsidR="004B5C59">
        <w:rPr>
          <w:rFonts w:ascii="Arial" w:hAnsi="Arial" w:cs="Arial"/>
          <w:sz w:val="20"/>
          <w:szCs w:val="20"/>
        </w:rPr>
        <w:t xml:space="preserve">A </w:t>
      </w:r>
      <w:r w:rsidR="00C8465F">
        <w:rPr>
          <w:rFonts w:ascii="Arial" w:hAnsi="Arial" w:cs="Arial"/>
          <w:sz w:val="20"/>
          <w:szCs w:val="20"/>
        </w:rPr>
        <w:t xml:space="preserve">senior independent member of </w:t>
      </w:r>
      <w:r w:rsidR="00C8465F" w:rsidRPr="00C11C6D">
        <w:rPr>
          <w:rFonts w:ascii="Arial" w:hAnsi="Arial" w:cs="Arial"/>
          <w:sz w:val="20"/>
          <w:szCs w:val="20"/>
        </w:rPr>
        <w:t>staff</w:t>
      </w:r>
      <w:r w:rsidR="004B5C59" w:rsidRPr="00C11C6D">
        <w:rPr>
          <w:rFonts w:ascii="Arial" w:hAnsi="Arial" w:cs="Arial"/>
          <w:sz w:val="20"/>
          <w:szCs w:val="20"/>
        </w:rPr>
        <w:t xml:space="preserve"> </w:t>
      </w:r>
      <w:r w:rsidRPr="00C11C6D">
        <w:rPr>
          <w:rFonts w:ascii="Arial" w:hAnsi="Arial" w:cs="Arial"/>
          <w:sz w:val="20"/>
          <w:szCs w:val="20"/>
        </w:rPr>
        <w:t>compile</w:t>
      </w:r>
      <w:r w:rsidR="00EE6470" w:rsidRPr="00C11C6D">
        <w:rPr>
          <w:rFonts w:ascii="Arial" w:hAnsi="Arial" w:cs="Arial"/>
          <w:sz w:val="20"/>
          <w:szCs w:val="20"/>
        </w:rPr>
        <w:t>s</w:t>
      </w:r>
      <w:r w:rsidRPr="00151891">
        <w:rPr>
          <w:rFonts w:ascii="Arial" w:hAnsi="Arial" w:cs="Arial"/>
          <w:sz w:val="20"/>
          <w:szCs w:val="20"/>
        </w:rPr>
        <w:t xml:space="preserve"> </w:t>
      </w:r>
      <w:r w:rsidR="00EE6470">
        <w:rPr>
          <w:rFonts w:ascii="Arial" w:hAnsi="Arial" w:cs="Arial"/>
          <w:sz w:val="20"/>
          <w:szCs w:val="20"/>
        </w:rPr>
        <w:t xml:space="preserve">the </w:t>
      </w:r>
      <w:r w:rsidRPr="00151891">
        <w:rPr>
          <w:rFonts w:ascii="Arial" w:hAnsi="Arial" w:cs="Arial"/>
          <w:sz w:val="20"/>
          <w:szCs w:val="20"/>
        </w:rPr>
        <w:t xml:space="preserve">results </w:t>
      </w:r>
      <w:r w:rsidR="004B5C59">
        <w:rPr>
          <w:rFonts w:ascii="Arial" w:hAnsi="Arial" w:cs="Arial"/>
          <w:sz w:val="20"/>
          <w:szCs w:val="20"/>
        </w:rPr>
        <w:t>ahead of a</w:t>
      </w:r>
      <w:r w:rsidRPr="00151891">
        <w:rPr>
          <w:rFonts w:ascii="Arial" w:hAnsi="Arial" w:cs="Arial"/>
          <w:sz w:val="20"/>
          <w:szCs w:val="20"/>
        </w:rPr>
        <w:t xml:space="preserve"> Board discussion during which matters arising </w:t>
      </w:r>
      <w:r w:rsidR="00EE6470">
        <w:rPr>
          <w:rFonts w:ascii="Arial" w:hAnsi="Arial" w:cs="Arial"/>
          <w:sz w:val="20"/>
          <w:szCs w:val="20"/>
        </w:rPr>
        <w:t>are</w:t>
      </w:r>
      <w:r w:rsidR="00EE6470" w:rsidRPr="00151891">
        <w:rPr>
          <w:rFonts w:ascii="Arial" w:hAnsi="Arial" w:cs="Arial"/>
          <w:sz w:val="20"/>
          <w:szCs w:val="20"/>
        </w:rPr>
        <w:t xml:space="preserve"> </w:t>
      </w:r>
      <w:r w:rsidRPr="00151891">
        <w:rPr>
          <w:rFonts w:ascii="Arial" w:hAnsi="Arial" w:cs="Arial"/>
          <w:sz w:val="20"/>
          <w:szCs w:val="20"/>
        </w:rPr>
        <w:t xml:space="preserve">reviewed and actions agreed.  </w:t>
      </w:r>
    </w:p>
    <w:p w14:paraId="1AD15CE6" w14:textId="77777777" w:rsidR="00EE6470" w:rsidRDefault="00EE6470" w:rsidP="00151891">
      <w:pPr>
        <w:rPr>
          <w:rFonts w:ascii="Arial" w:hAnsi="Arial" w:cs="Arial"/>
          <w:sz w:val="20"/>
          <w:szCs w:val="20"/>
        </w:rPr>
      </w:pPr>
    </w:p>
    <w:p w14:paraId="376B42DF" w14:textId="1F822296" w:rsidR="002D72C1" w:rsidRPr="00E776D0" w:rsidRDefault="00EE6470" w:rsidP="00151891">
      <w:pPr>
        <w:rPr>
          <w:rFonts w:ascii="Arial" w:hAnsi="Arial" w:cs="Arial"/>
          <w:sz w:val="20"/>
          <w:szCs w:val="20"/>
        </w:rPr>
      </w:pPr>
      <w:r w:rsidRPr="001C428D">
        <w:rPr>
          <w:rFonts w:ascii="Arial" w:hAnsi="Arial" w:cs="Arial"/>
          <w:sz w:val="20"/>
          <w:szCs w:val="20"/>
        </w:rPr>
        <w:t>In the 20</w:t>
      </w:r>
      <w:r w:rsidR="0027541B" w:rsidRPr="001C428D">
        <w:rPr>
          <w:rFonts w:ascii="Arial" w:hAnsi="Arial" w:cs="Arial"/>
          <w:sz w:val="20"/>
          <w:szCs w:val="20"/>
        </w:rPr>
        <w:t>20</w:t>
      </w:r>
      <w:r w:rsidRPr="001C428D">
        <w:rPr>
          <w:rFonts w:ascii="Arial" w:hAnsi="Arial" w:cs="Arial"/>
          <w:sz w:val="20"/>
          <w:szCs w:val="20"/>
        </w:rPr>
        <w:t xml:space="preserve"> survey there</w:t>
      </w:r>
      <w:r w:rsidR="00151891" w:rsidRPr="001C428D">
        <w:rPr>
          <w:rFonts w:ascii="Arial" w:hAnsi="Arial" w:cs="Arial"/>
          <w:sz w:val="20"/>
          <w:szCs w:val="20"/>
        </w:rPr>
        <w:t xml:space="preserve"> were no major issues or concerns raised about the effectiveness of the Board or its individual members</w:t>
      </w:r>
      <w:r w:rsidR="00973862" w:rsidRPr="001C428D">
        <w:rPr>
          <w:rFonts w:ascii="Arial" w:hAnsi="Arial" w:cs="Arial"/>
          <w:sz w:val="20"/>
          <w:szCs w:val="20"/>
        </w:rPr>
        <w:t xml:space="preserve">. </w:t>
      </w:r>
      <w:r w:rsidR="00151891" w:rsidRPr="00151891">
        <w:rPr>
          <w:rFonts w:ascii="Arial" w:hAnsi="Arial" w:cs="Arial"/>
          <w:sz w:val="20"/>
          <w:szCs w:val="20"/>
        </w:rPr>
        <w:t xml:space="preserve">The </w:t>
      </w:r>
      <w:r w:rsidR="00333DC8">
        <w:rPr>
          <w:rFonts w:ascii="Arial" w:hAnsi="Arial" w:cs="Arial"/>
          <w:sz w:val="20"/>
          <w:szCs w:val="20"/>
        </w:rPr>
        <w:t>B</w:t>
      </w:r>
      <w:r w:rsidR="00151891" w:rsidRPr="00151891">
        <w:rPr>
          <w:rFonts w:ascii="Arial" w:hAnsi="Arial" w:cs="Arial"/>
          <w:sz w:val="20"/>
          <w:szCs w:val="20"/>
        </w:rPr>
        <w:t>oard will continue to monitor its approach to the evaluation of effectiveness including the use from time to time of external facilitation.</w:t>
      </w:r>
    </w:p>
    <w:p w14:paraId="28F12D2B" w14:textId="607F130C" w:rsidR="002D72C1" w:rsidRDefault="002D72C1" w:rsidP="00151891">
      <w:pPr>
        <w:rPr>
          <w:rFonts w:ascii="Arial" w:hAnsi="Arial" w:cs="Arial"/>
          <w:b/>
          <w:sz w:val="20"/>
          <w:szCs w:val="20"/>
        </w:rPr>
      </w:pPr>
    </w:p>
    <w:p w14:paraId="475EA163" w14:textId="77777777" w:rsidR="005E6ECD" w:rsidRDefault="005E6ECD" w:rsidP="00151891">
      <w:pPr>
        <w:rPr>
          <w:rFonts w:ascii="Arial" w:hAnsi="Arial" w:cs="Arial"/>
          <w:b/>
          <w:sz w:val="20"/>
          <w:szCs w:val="20"/>
        </w:rPr>
      </w:pPr>
      <w:r>
        <w:rPr>
          <w:rFonts w:ascii="Arial" w:hAnsi="Arial" w:cs="Arial"/>
          <w:b/>
          <w:sz w:val="20"/>
          <w:szCs w:val="20"/>
        </w:rPr>
        <w:t xml:space="preserve">Principle 8: </w:t>
      </w:r>
      <w:r w:rsidRPr="005E6ECD">
        <w:rPr>
          <w:rFonts w:ascii="Arial" w:hAnsi="Arial" w:cs="Arial"/>
          <w:b/>
          <w:sz w:val="20"/>
          <w:szCs w:val="20"/>
        </w:rPr>
        <w:t>Promote a corporate culture that is based on ethical values and behaviours</w:t>
      </w:r>
    </w:p>
    <w:p w14:paraId="146239D8" w14:textId="77777777" w:rsidR="005E6ECD" w:rsidRDefault="005E6ECD" w:rsidP="00151891">
      <w:pPr>
        <w:rPr>
          <w:rFonts w:ascii="Arial" w:hAnsi="Arial" w:cs="Arial"/>
          <w:b/>
          <w:sz w:val="20"/>
          <w:szCs w:val="20"/>
        </w:rPr>
      </w:pPr>
    </w:p>
    <w:p w14:paraId="1751D602" w14:textId="64F1E1AE" w:rsidR="005E6ECD" w:rsidRDefault="005E6ECD" w:rsidP="005E6ECD">
      <w:pPr>
        <w:rPr>
          <w:rFonts w:ascii="Arial" w:hAnsi="Arial" w:cs="Arial"/>
          <w:sz w:val="20"/>
          <w:szCs w:val="20"/>
        </w:rPr>
      </w:pPr>
      <w:r w:rsidRPr="005E6ECD">
        <w:rPr>
          <w:rFonts w:ascii="Arial" w:hAnsi="Arial" w:cs="Arial"/>
          <w:sz w:val="20"/>
          <w:szCs w:val="20"/>
        </w:rPr>
        <w:t xml:space="preserve">The </w:t>
      </w:r>
      <w:r w:rsidR="00F90B9C">
        <w:rPr>
          <w:rFonts w:ascii="Arial" w:hAnsi="Arial" w:cs="Arial"/>
          <w:sz w:val="20"/>
          <w:szCs w:val="20"/>
        </w:rPr>
        <w:t>B</w:t>
      </w:r>
      <w:r w:rsidRPr="005E6ECD">
        <w:rPr>
          <w:rFonts w:ascii="Arial" w:hAnsi="Arial" w:cs="Arial"/>
          <w:sz w:val="20"/>
          <w:szCs w:val="20"/>
        </w:rPr>
        <w:t xml:space="preserve">oard is committed to promoting a strong ethical and values driven culture throughout the organisation.  We </w:t>
      </w:r>
      <w:r w:rsidR="005D66FA">
        <w:rPr>
          <w:rFonts w:ascii="Arial" w:hAnsi="Arial" w:cs="Arial"/>
          <w:sz w:val="20"/>
          <w:szCs w:val="20"/>
        </w:rPr>
        <w:t xml:space="preserve">believe </w:t>
      </w:r>
      <w:r w:rsidR="00B223F3">
        <w:rPr>
          <w:rFonts w:ascii="Arial" w:hAnsi="Arial" w:cs="Arial"/>
          <w:sz w:val="20"/>
          <w:szCs w:val="20"/>
        </w:rPr>
        <w:t xml:space="preserve">this to be </w:t>
      </w:r>
      <w:r w:rsidR="005D66FA">
        <w:rPr>
          <w:rFonts w:ascii="Arial" w:hAnsi="Arial" w:cs="Arial"/>
          <w:sz w:val="20"/>
          <w:szCs w:val="20"/>
        </w:rPr>
        <w:t>an essential element of a well</w:t>
      </w:r>
      <w:r w:rsidR="00565EB5">
        <w:rPr>
          <w:rFonts w:ascii="Arial" w:hAnsi="Arial" w:cs="Arial"/>
          <w:sz w:val="20"/>
          <w:szCs w:val="20"/>
        </w:rPr>
        <w:t>-</w:t>
      </w:r>
      <w:r w:rsidR="005D66FA">
        <w:rPr>
          <w:rFonts w:ascii="Arial" w:hAnsi="Arial" w:cs="Arial"/>
          <w:sz w:val="20"/>
          <w:szCs w:val="20"/>
        </w:rPr>
        <w:t>run business</w:t>
      </w:r>
      <w:r w:rsidR="00B223F3">
        <w:rPr>
          <w:rFonts w:ascii="Arial" w:hAnsi="Arial" w:cs="Arial"/>
          <w:sz w:val="20"/>
          <w:szCs w:val="20"/>
        </w:rPr>
        <w:t xml:space="preserve"> and summarise our values as follows</w:t>
      </w:r>
      <w:r w:rsidR="002E4C68">
        <w:rPr>
          <w:rFonts w:ascii="Arial" w:hAnsi="Arial" w:cs="Arial"/>
          <w:sz w:val="20"/>
          <w:szCs w:val="20"/>
        </w:rPr>
        <w:t>:</w:t>
      </w:r>
    </w:p>
    <w:p w14:paraId="398BC998" w14:textId="77777777" w:rsidR="00E12054" w:rsidRPr="005E6ECD" w:rsidRDefault="00E12054" w:rsidP="005E6ECD">
      <w:pPr>
        <w:rPr>
          <w:rFonts w:ascii="Arial" w:hAnsi="Arial" w:cs="Arial"/>
          <w:sz w:val="20"/>
          <w:szCs w:val="20"/>
        </w:rPr>
      </w:pPr>
    </w:p>
    <w:p w14:paraId="42C18EE8" w14:textId="77777777" w:rsidR="000C1B24" w:rsidRPr="00E776D0" w:rsidRDefault="000C1B24" w:rsidP="00E776D0">
      <w:pPr>
        <w:pStyle w:val="ListParagraph"/>
        <w:numPr>
          <w:ilvl w:val="0"/>
          <w:numId w:val="7"/>
        </w:numPr>
        <w:rPr>
          <w:rFonts w:ascii="Arial" w:hAnsi="Arial" w:cs="Arial"/>
          <w:sz w:val="20"/>
          <w:szCs w:val="20"/>
        </w:rPr>
      </w:pPr>
      <w:r w:rsidRPr="00E776D0">
        <w:rPr>
          <w:rFonts w:ascii="Arial" w:hAnsi="Arial" w:cs="Arial"/>
          <w:sz w:val="20"/>
          <w:szCs w:val="20"/>
        </w:rPr>
        <w:t>Giving our best</w:t>
      </w:r>
    </w:p>
    <w:p w14:paraId="16942716" w14:textId="77777777" w:rsidR="00E776D0" w:rsidRPr="00E776D0" w:rsidRDefault="00E776D0" w:rsidP="00E776D0">
      <w:pPr>
        <w:pStyle w:val="ListParagraph"/>
        <w:numPr>
          <w:ilvl w:val="0"/>
          <w:numId w:val="7"/>
        </w:numPr>
        <w:rPr>
          <w:rFonts w:ascii="Arial" w:hAnsi="Arial" w:cs="Arial"/>
          <w:sz w:val="20"/>
          <w:szCs w:val="20"/>
        </w:rPr>
      </w:pPr>
      <w:r w:rsidRPr="00E776D0">
        <w:rPr>
          <w:rFonts w:ascii="Arial" w:hAnsi="Arial" w:cs="Arial"/>
          <w:sz w:val="20"/>
          <w:szCs w:val="20"/>
        </w:rPr>
        <w:t>Empathy and respect</w:t>
      </w:r>
    </w:p>
    <w:p w14:paraId="4CAC3170" w14:textId="77777777" w:rsidR="00E776D0" w:rsidRPr="00E776D0" w:rsidRDefault="00E776D0" w:rsidP="00E776D0">
      <w:pPr>
        <w:pStyle w:val="ListParagraph"/>
        <w:numPr>
          <w:ilvl w:val="0"/>
          <w:numId w:val="7"/>
        </w:numPr>
        <w:rPr>
          <w:rFonts w:ascii="Arial" w:hAnsi="Arial" w:cs="Arial"/>
          <w:sz w:val="20"/>
          <w:szCs w:val="20"/>
        </w:rPr>
      </w:pPr>
      <w:r w:rsidRPr="00E776D0">
        <w:rPr>
          <w:rFonts w:ascii="Arial" w:hAnsi="Arial" w:cs="Arial"/>
          <w:sz w:val="20"/>
          <w:szCs w:val="20"/>
        </w:rPr>
        <w:t>Cooperation and engagement</w:t>
      </w:r>
    </w:p>
    <w:p w14:paraId="04F1633E" w14:textId="77777777" w:rsidR="00E776D0" w:rsidRPr="00E776D0" w:rsidRDefault="00E776D0" w:rsidP="00E776D0">
      <w:pPr>
        <w:pStyle w:val="ListParagraph"/>
        <w:numPr>
          <w:ilvl w:val="0"/>
          <w:numId w:val="7"/>
        </w:numPr>
        <w:rPr>
          <w:rFonts w:ascii="Arial" w:hAnsi="Arial" w:cs="Arial"/>
          <w:sz w:val="20"/>
          <w:szCs w:val="20"/>
        </w:rPr>
      </w:pPr>
      <w:r w:rsidRPr="00E776D0">
        <w:rPr>
          <w:rFonts w:ascii="Arial" w:hAnsi="Arial" w:cs="Arial"/>
          <w:sz w:val="20"/>
          <w:szCs w:val="20"/>
        </w:rPr>
        <w:t>Continuous improvement</w:t>
      </w:r>
    </w:p>
    <w:p w14:paraId="3B78F4ED" w14:textId="77777777" w:rsidR="00E776D0" w:rsidRPr="00E776D0" w:rsidRDefault="00E776D0" w:rsidP="00E776D0">
      <w:pPr>
        <w:pStyle w:val="ListParagraph"/>
        <w:numPr>
          <w:ilvl w:val="0"/>
          <w:numId w:val="7"/>
        </w:numPr>
        <w:rPr>
          <w:rFonts w:ascii="Arial" w:hAnsi="Arial" w:cs="Arial"/>
          <w:sz w:val="20"/>
          <w:szCs w:val="20"/>
        </w:rPr>
      </w:pPr>
      <w:r w:rsidRPr="00E776D0">
        <w:rPr>
          <w:rFonts w:ascii="Arial" w:hAnsi="Arial" w:cs="Arial"/>
          <w:sz w:val="20"/>
          <w:szCs w:val="20"/>
        </w:rPr>
        <w:t>Trustworthiness</w:t>
      </w:r>
    </w:p>
    <w:p w14:paraId="2A58F2CE" w14:textId="77777777" w:rsidR="00E776D0" w:rsidRPr="00E776D0" w:rsidRDefault="00E776D0" w:rsidP="00E776D0">
      <w:pPr>
        <w:pStyle w:val="ListParagraph"/>
        <w:numPr>
          <w:ilvl w:val="0"/>
          <w:numId w:val="7"/>
        </w:numPr>
        <w:rPr>
          <w:rFonts w:ascii="Arial" w:hAnsi="Arial" w:cs="Arial"/>
          <w:sz w:val="20"/>
          <w:szCs w:val="20"/>
        </w:rPr>
      </w:pPr>
      <w:r w:rsidRPr="00E776D0">
        <w:rPr>
          <w:rFonts w:ascii="Arial" w:hAnsi="Arial" w:cs="Arial"/>
          <w:sz w:val="20"/>
          <w:szCs w:val="20"/>
        </w:rPr>
        <w:t xml:space="preserve">Open communication </w:t>
      </w:r>
    </w:p>
    <w:p w14:paraId="31677FFC" w14:textId="77777777" w:rsidR="005E6ECD" w:rsidRPr="00E776D0" w:rsidRDefault="00E776D0" w:rsidP="00E776D0">
      <w:pPr>
        <w:pStyle w:val="ListParagraph"/>
        <w:numPr>
          <w:ilvl w:val="0"/>
          <w:numId w:val="7"/>
        </w:numPr>
        <w:rPr>
          <w:rFonts w:ascii="Arial" w:hAnsi="Arial" w:cs="Arial"/>
          <w:sz w:val="20"/>
          <w:szCs w:val="20"/>
        </w:rPr>
      </w:pPr>
      <w:r w:rsidRPr="00E776D0">
        <w:rPr>
          <w:rFonts w:ascii="Arial" w:hAnsi="Arial" w:cs="Arial"/>
          <w:sz w:val="20"/>
          <w:szCs w:val="20"/>
        </w:rPr>
        <w:t>Fairness</w:t>
      </w:r>
    </w:p>
    <w:p w14:paraId="6AA5B465" w14:textId="77777777" w:rsidR="005E6ECD" w:rsidRPr="005E6ECD" w:rsidRDefault="005E6ECD" w:rsidP="005E6ECD">
      <w:pPr>
        <w:rPr>
          <w:rFonts w:ascii="Arial" w:hAnsi="Arial" w:cs="Arial"/>
          <w:sz w:val="20"/>
          <w:szCs w:val="20"/>
        </w:rPr>
      </w:pPr>
    </w:p>
    <w:p w14:paraId="72067C53" w14:textId="759669B8" w:rsidR="005E6ECD" w:rsidRPr="005E6ECD" w:rsidRDefault="005E6ECD" w:rsidP="005E6ECD">
      <w:pPr>
        <w:rPr>
          <w:rFonts w:ascii="Arial" w:hAnsi="Arial" w:cs="Arial"/>
          <w:sz w:val="20"/>
          <w:szCs w:val="20"/>
        </w:rPr>
      </w:pPr>
      <w:r w:rsidRPr="005E6ECD">
        <w:rPr>
          <w:rFonts w:ascii="Arial" w:hAnsi="Arial" w:cs="Arial"/>
          <w:sz w:val="20"/>
          <w:szCs w:val="20"/>
        </w:rPr>
        <w:t>The nature of our business</w:t>
      </w:r>
      <w:r w:rsidR="00E776D0">
        <w:rPr>
          <w:rFonts w:ascii="Arial" w:hAnsi="Arial" w:cs="Arial"/>
          <w:sz w:val="20"/>
          <w:szCs w:val="20"/>
        </w:rPr>
        <w:t>,</w:t>
      </w:r>
      <w:r w:rsidRPr="005E6ECD">
        <w:rPr>
          <w:rFonts w:ascii="Arial" w:hAnsi="Arial" w:cs="Arial"/>
          <w:sz w:val="20"/>
          <w:szCs w:val="20"/>
        </w:rPr>
        <w:t xml:space="preserve"> as a value-adding distributor</w:t>
      </w:r>
      <w:r w:rsidR="00E776D0">
        <w:rPr>
          <w:rFonts w:ascii="Arial" w:hAnsi="Arial" w:cs="Arial"/>
          <w:sz w:val="20"/>
          <w:szCs w:val="20"/>
        </w:rPr>
        <w:t>,</w:t>
      </w:r>
      <w:r w:rsidRPr="005E6ECD">
        <w:rPr>
          <w:rFonts w:ascii="Arial" w:hAnsi="Arial" w:cs="Arial"/>
          <w:sz w:val="20"/>
          <w:szCs w:val="20"/>
        </w:rPr>
        <w:t xml:space="preserve"> means expertise and people skills are at the core of what we do and how we maintain competitive advantage.  Having a </w:t>
      </w:r>
      <w:r w:rsidR="0083005F" w:rsidRPr="005E6ECD">
        <w:rPr>
          <w:rFonts w:ascii="Arial" w:hAnsi="Arial" w:cs="Arial"/>
          <w:sz w:val="20"/>
          <w:szCs w:val="20"/>
        </w:rPr>
        <w:t>people-oriented</w:t>
      </w:r>
      <w:r w:rsidRPr="005E6ECD">
        <w:rPr>
          <w:rFonts w:ascii="Arial" w:hAnsi="Arial" w:cs="Arial"/>
          <w:sz w:val="20"/>
          <w:szCs w:val="20"/>
        </w:rPr>
        <w:t xml:space="preserve"> ethos</w:t>
      </w:r>
      <w:r w:rsidR="00194255">
        <w:rPr>
          <w:rFonts w:ascii="Arial" w:hAnsi="Arial" w:cs="Arial"/>
          <w:sz w:val="20"/>
          <w:szCs w:val="20"/>
        </w:rPr>
        <w:t>,</w:t>
      </w:r>
      <w:r w:rsidRPr="005E6ECD">
        <w:rPr>
          <w:rFonts w:ascii="Arial" w:hAnsi="Arial" w:cs="Arial"/>
          <w:sz w:val="20"/>
          <w:szCs w:val="20"/>
        </w:rPr>
        <w:t xml:space="preserve"> where </w:t>
      </w:r>
      <w:r w:rsidR="00892ED5">
        <w:rPr>
          <w:rFonts w:ascii="Arial" w:hAnsi="Arial" w:cs="Arial"/>
          <w:sz w:val="20"/>
          <w:szCs w:val="20"/>
        </w:rPr>
        <w:t>team</w:t>
      </w:r>
      <w:r w:rsidR="00892ED5" w:rsidRPr="005E6ECD">
        <w:rPr>
          <w:rFonts w:ascii="Arial" w:hAnsi="Arial" w:cs="Arial"/>
          <w:sz w:val="20"/>
          <w:szCs w:val="20"/>
        </w:rPr>
        <w:t>work</w:t>
      </w:r>
      <w:r w:rsidRPr="005E6ECD">
        <w:rPr>
          <w:rFonts w:ascii="Arial" w:hAnsi="Arial" w:cs="Arial"/>
          <w:sz w:val="20"/>
          <w:szCs w:val="20"/>
        </w:rPr>
        <w:t xml:space="preserve"> and commitment are re</w:t>
      </w:r>
      <w:r w:rsidR="00194255">
        <w:rPr>
          <w:rFonts w:ascii="Arial" w:hAnsi="Arial" w:cs="Arial"/>
          <w:sz w:val="20"/>
          <w:szCs w:val="20"/>
        </w:rPr>
        <w:t>cognised,</w:t>
      </w:r>
      <w:r w:rsidRPr="005E6ECD">
        <w:rPr>
          <w:rFonts w:ascii="Arial" w:hAnsi="Arial" w:cs="Arial"/>
          <w:sz w:val="20"/>
          <w:szCs w:val="20"/>
        </w:rPr>
        <w:t xml:space="preserve"> is central to the success of our strategy.</w:t>
      </w:r>
      <w:r w:rsidR="00731BE9">
        <w:rPr>
          <w:rFonts w:ascii="Arial" w:hAnsi="Arial" w:cs="Arial"/>
          <w:sz w:val="20"/>
          <w:szCs w:val="20"/>
        </w:rPr>
        <w:t xml:space="preserve"> </w:t>
      </w:r>
      <w:r w:rsidR="004B7E8D">
        <w:rPr>
          <w:rFonts w:ascii="Arial" w:hAnsi="Arial" w:cs="Arial"/>
          <w:sz w:val="20"/>
          <w:szCs w:val="20"/>
        </w:rPr>
        <w:t>We pride ourselves on our home</w:t>
      </w:r>
      <w:r w:rsidR="00E776D0">
        <w:rPr>
          <w:rFonts w:ascii="Arial" w:hAnsi="Arial" w:cs="Arial"/>
          <w:sz w:val="20"/>
          <w:szCs w:val="20"/>
        </w:rPr>
        <w:t>-</w:t>
      </w:r>
      <w:r w:rsidR="004B7E8D">
        <w:rPr>
          <w:rFonts w:ascii="Arial" w:hAnsi="Arial" w:cs="Arial"/>
          <w:sz w:val="20"/>
          <w:szCs w:val="20"/>
        </w:rPr>
        <w:t xml:space="preserve">grown talent, with </w:t>
      </w:r>
      <w:r w:rsidR="00A465E5">
        <w:rPr>
          <w:rFonts w:ascii="Arial" w:hAnsi="Arial" w:cs="Arial"/>
          <w:sz w:val="20"/>
          <w:szCs w:val="20"/>
        </w:rPr>
        <w:t xml:space="preserve">a significant number of our senior managers </w:t>
      </w:r>
      <w:r w:rsidR="00E12E64">
        <w:rPr>
          <w:rFonts w:ascii="Arial" w:hAnsi="Arial" w:cs="Arial"/>
          <w:sz w:val="20"/>
          <w:szCs w:val="20"/>
        </w:rPr>
        <w:t>having built their careers within the Group.</w:t>
      </w:r>
    </w:p>
    <w:p w14:paraId="7DDC8318" w14:textId="77777777" w:rsidR="005E6ECD" w:rsidRPr="005E6ECD" w:rsidRDefault="005E6ECD" w:rsidP="005E6ECD">
      <w:pPr>
        <w:rPr>
          <w:rFonts w:ascii="Arial" w:hAnsi="Arial" w:cs="Arial"/>
          <w:sz w:val="20"/>
          <w:szCs w:val="20"/>
        </w:rPr>
      </w:pPr>
    </w:p>
    <w:p w14:paraId="0F9E352B" w14:textId="77777777" w:rsidR="008632A8" w:rsidRDefault="005E6ECD" w:rsidP="005E6ECD">
      <w:pPr>
        <w:rPr>
          <w:rFonts w:ascii="Arial" w:hAnsi="Arial" w:cs="Arial"/>
          <w:sz w:val="20"/>
          <w:szCs w:val="20"/>
        </w:rPr>
      </w:pPr>
      <w:r w:rsidRPr="005E6ECD">
        <w:rPr>
          <w:rFonts w:ascii="Arial" w:hAnsi="Arial" w:cs="Arial"/>
          <w:sz w:val="20"/>
          <w:szCs w:val="20"/>
        </w:rPr>
        <w:t>We understand that people need to enjoy what they do</w:t>
      </w:r>
      <w:r w:rsidR="00450108">
        <w:rPr>
          <w:rFonts w:ascii="Arial" w:hAnsi="Arial" w:cs="Arial"/>
          <w:sz w:val="20"/>
          <w:szCs w:val="20"/>
        </w:rPr>
        <w:t xml:space="preserve">, we </w:t>
      </w:r>
      <w:r w:rsidR="00B210FC">
        <w:rPr>
          <w:rFonts w:ascii="Arial" w:hAnsi="Arial" w:cs="Arial"/>
          <w:sz w:val="20"/>
          <w:szCs w:val="20"/>
        </w:rPr>
        <w:t xml:space="preserve">recognise </w:t>
      </w:r>
      <w:r w:rsidR="00B41FA8">
        <w:rPr>
          <w:rFonts w:ascii="Arial" w:hAnsi="Arial" w:cs="Arial"/>
          <w:sz w:val="20"/>
          <w:szCs w:val="20"/>
        </w:rPr>
        <w:t xml:space="preserve">those who </w:t>
      </w:r>
      <w:r w:rsidR="000652AE">
        <w:rPr>
          <w:rFonts w:ascii="Arial" w:hAnsi="Arial" w:cs="Arial"/>
          <w:sz w:val="20"/>
          <w:szCs w:val="20"/>
        </w:rPr>
        <w:t>demonstrate our values both informally and through recog</w:t>
      </w:r>
      <w:r w:rsidR="008632A8">
        <w:rPr>
          <w:rFonts w:ascii="Arial" w:hAnsi="Arial" w:cs="Arial"/>
          <w:sz w:val="20"/>
          <w:szCs w:val="20"/>
        </w:rPr>
        <w:t>nition schemes.</w:t>
      </w:r>
      <w:r w:rsidR="00731BE9">
        <w:rPr>
          <w:rFonts w:ascii="Arial" w:hAnsi="Arial" w:cs="Arial"/>
          <w:sz w:val="20"/>
          <w:szCs w:val="20"/>
        </w:rPr>
        <w:t xml:space="preserve"> </w:t>
      </w:r>
    </w:p>
    <w:p w14:paraId="436A796E" w14:textId="77777777" w:rsidR="00D12CA6" w:rsidRDefault="008632A8" w:rsidP="005E6ECD">
      <w:pPr>
        <w:rPr>
          <w:rFonts w:ascii="Arial" w:hAnsi="Arial" w:cs="Arial"/>
          <w:sz w:val="20"/>
          <w:szCs w:val="20"/>
        </w:rPr>
      </w:pPr>
      <w:r>
        <w:rPr>
          <w:rFonts w:ascii="Arial" w:hAnsi="Arial" w:cs="Arial"/>
          <w:sz w:val="20"/>
          <w:szCs w:val="20"/>
        </w:rPr>
        <w:t xml:space="preserve"> </w:t>
      </w:r>
    </w:p>
    <w:p w14:paraId="66C13D63" w14:textId="3324F21F" w:rsidR="005E6ECD" w:rsidRDefault="002E4C68" w:rsidP="005E6ECD">
      <w:pPr>
        <w:rPr>
          <w:rFonts w:ascii="Arial" w:hAnsi="Arial" w:cs="Arial"/>
          <w:sz w:val="20"/>
          <w:szCs w:val="20"/>
        </w:rPr>
      </w:pPr>
      <w:r>
        <w:rPr>
          <w:rFonts w:ascii="Arial" w:hAnsi="Arial" w:cs="Arial"/>
          <w:sz w:val="20"/>
          <w:szCs w:val="20"/>
        </w:rPr>
        <w:t>Where concerns are identified, w</w:t>
      </w:r>
      <w:r w:rsidR="008632A8">
        <w:rPr>
          <w:rFonts w:ascii="Arial" w:hAnsi="Arial" w:cs="Arial"/>
          <w:sz w:val="20"/>
          <w:szCs w:val="20"/>
        </w:rPr>
        <w:t>e have formal</w:t>
      </w:r>
      <w:r w:rsidR="005E6ECD" w:rsidRPr="005E6ECD">
        <w:rPr>
          <w:rFonts w:ascii="Arial" w:hAnsi="Arial" w:cs="Arial"/>
          <w:sz w:val="20"/>
          <w:szCs w:val="20"/>
        </w:rPr>
        <w:t xml:space="preserve"> processes in place to investigate and address any areas where we consider individuals have not acted</w:t>
      </w:r>
      <w:r w:rsidR="00DB5C4B">
        <w:rPr>
          <w:rFonts w:ascii="Arial" w:hAnsi="Arial" w:cs="Arial"/>
          <w:sz w:val="20"/>
          <w:szCs w:val="20"/>
        </w:rPr>
        <w:t xml:space="preserve"> in </w:t>
      </w:r>
      <w:r w:rsidR="00141DFF">
        <w:rPr>
          <w:rFonts w:ascii="Arial" w:hAnsi="Arial" w:cs="Arial"/>
          <w:sz w:val="20"/>
          <w:szCs w:val="20"/>
        </w:rPr>
        <w:t xml:space="preserve">accordance with our values. </w:t>
      </w:r>
    </w:p>
    <w:p w14:paraId="1E5CE34C" w14:textId="77777777" w:rsidR="00EA3D20" w:rsidRDefault="00EA3D20" w:rsidP="005E6ECD">
      <w:pPr>
        <w:rPr>
          <w:rFonts w:ascii="Arial" w:hAnsi="Arial" w:cs="Arial"/>
          <w:sz w:val="20"/>
          <w:szCs w:val="20"/>
        </w:rPr>
      </w:pPr>
      <w:bookmarkStart w:id="4" w:name="_Hlk16497008"/>
    </w:p>
    <w:p w14:paraId="04420326" w14:textId="5C6A1CBC" w:rsidR="00F84626" w:rsidRPr="0070254A" w:rsidRDefault="007419F7" w:rsidP="00F84626">
      <w:pPr>
        <w:rPr>
          <w:rFonts w:ascii="Arial" w:hAnsi="Arial" w:cs="Arial"/>
          <w:color w:val="000000" w:themeColor="text1"/>
          <w:sz w:val="20"/>
          <w:szCs w:val="20"/>
        </w:rPr>
      </w:pPr>
      <w:r w:rsidRPr="0070254A">
        <w:rPr>
          <w:rFonts w:ascii="Arial" w:hAnsi="Arial" w:cs="Arial"/>
          <w:color w:val="000000" w:themeColor="text1"/>
          <w:sz w:val="20"/>
          <w:szCs w:val="20"/>
        </w:rPr>
        <w:t>To promote our ethical values, we actively encourage and support community involvement</w:t>
      </w:r>
      <w:r w:rsidR="0070254A">
        <w:rPr>
          <w:rFonts w:ascii="Arial" w:hAnsi="Arial" w:cs="Arial"/>
          <w:color w:val="000000" w:themeColor="text1"/>
          <w:sz w:val="20"/>
          <w:szCs w:val="20"/>
        </w:rPr>
        <w:t xml:space="preserve"> across the Group</w:t>
      </w:r>
      <w:r w:rsidR="004B5C59">
        <w:rPr>
          <w:rFonts w:ascii="Arial" w:hAnsi="Arial" w:cs="Arial"/>
          <w:color w:val="000000" w:themeColor="text1"/>
          <w:sz w:val="20"/>
          <w:szCs w:val="20"/>
        </w:rPr>
        <w:t xml:space="preserve"> through our “Midwich loves</w:t>
      </w:r>
      <w:r w:rsidR="0046118A">
        <w:rPr>
          <w:rFonts w:ascii="Arial" w:hAnsi="Arial" w:cs="Arial"/>
          <w:color w:val="000000" w:themeColor="text1"/>
          <w:sz w:val="20"/>
          <w:szCs w:val="20"/>
        </w:rPr>
        <w:t>…. giving</w:t>
      </w:r>
      <w:r w:rsidR="004B5C59">
        <w:rPr>
          <w:rFonts w:ascii="Arial" w:hAnsi="Arial" w:cs="Arial"/>
          <w:color w:val="000000" w:themeColor="text1"/>
          <w:sz w:val="20"/>
          <w:szCs w:val="20"/>
        </w:rPr>
        <w:t xml:space="preserve"> back” programme. This is based on four pillars: The Community, The Environment, Charity Support and Our People. Each pillar has a clearly defined goal and is backed by a pledge for the year ahead. Further details can be found in the </w:t>
      </w:r>
      <w:r w:rsidR="00F45B39">
        <w:rPr>
          <w:rFonts w:ascii="Arial" w:hAnsi="Arial" w:cs="Arial"/>
          <w:color w:val="000000" w:themeColor="text1"/>
          <w:sz w:val="20"/>
          <w:szCs w:val="20"/>
        </w:rPr>
        <w:t>c</w:t>
      </w:r>
      <w:r w:rsidR="004B5C59">
        <w:rPr>
          <w:rFonts w:ascii="Arial" w:hAnsi="Arial" w:cs="Arial"/>
          <w:color w:val="000000" w:themeColor="text1"/>
          <w:sz w:val="20"/>
          <w:szCs w:val="20"/>
        </w:rPr>
        <w:t xml:space="preserve">orporate social responsibility and sustainability section of the </w:t>
      </w:r>
      <w:r w:rsidR="00F45B39">
        <w:rPr>
          <w:rFonts w:ascii="Arial" w:hAnsi="Arial" w:cs="Arial"/>
          <w:color w:val="000000" w:themeColor="text1"/>
          <w:sz w:val="20"/>
          <w:szCs w:val="20"/>
        </w:rPr>
        <w:t>A</w:t>
      </w:r>
      <w:r w:rsidR="004B5C59">
        <w:rPr>
          <w:rFonts w:ascii="Arial" w:hAnsi="Arial" w:cs="Arial"/>
          <w:color w:val="000000" w:themeColor="text1"/>
          <w:sz w:val="20"/>
          <w:szCs w:val="20"/>
        </w:rPr>
        <w:t xml:space="preserve">nnual </w:t>
      </w:r>
      <w:r w:rsidR="00F45B39">
        <w:rPr>
          <w:rFonts w:ascii="Arial" w:hAnsi="Arial" w:cs="Arial"/>
          <w:color w:val="000000" w:themeColor="text1"/>
          <w:sz w:val="20"/>
          <w:szCs w:val="20"/>
        </w:rPr>
        <w:t>R</w:t>
      </w:r>
      <w:r w:rsidR="004B5C59">
        <w:rPr>
          <w:rFonts w:ascii="Arial" w:hAnsi="Arial" w:cs="Arial"/>
          <w:color w:val="000000" w:themeColor="text1"/>
          <w:sz w:val="20"/>
          <w:szCs w:val="20"/>
        </w:rPr>
        <w:t>eport.</w:t>
      </w:r>
    </w:p>
    <w:bookmarkEnd w:id="4"/>
    <w:p w14:paraId="4EFEC54F" w14:textId="77777777" w:rsidR="005E6ECD" w:rsidRDefault="005E6ECD" w:rsidP="005E6ECD">
      <w:pPr>
        <w:rPr>
          <w:rFonts w:ascii="Arial" w:hAnsi="Arial" w:cs="Arial"/>
          <w:sz w:val="20"/>
          <w:szCs w:val="20"/>
        </w:rPr>
      </w:pPr>
    </w:p>
    <w:p w14:paraId="1EE44417" w14:textId="367798AF" w:rsidR="00E12E64" w:rsidRDefault="00E12E64" w:rsidP="005E6ECD">
      <w:pPr>
        <w:rPr>
          <w:rFonts w:ascii="Arial" w:hAnsi="Arial" w:cs="Arial"/>
          <w:b/>
          <w:sz w:val="20"/>
          <w:szCs w:val="20"/>
        </w:rPr>
      </w:pPr>
      <w:r>
        <w:rPr>
          <w:rFonts w:ascii="Arial" w:hAnsi="Arial" w:cs="Arial"/>
          <w:b/>
          <w:sz w:val="20"/>
          <w:szCs w:val="20"/>
        </w:rPr>
        <w:t xml:space="preserve">Principle 9: </w:t>
      </w:r>
      <w:r w:rsidR="001942D2" w:rsidRPr="001942D2">
        <w:rPr>
          <w:rFonts w:ascii="Arial" w:hAnsi="Arial" w:cs="Arial"/>
          <w:b/>
          <w:sz w:val="20"/>
          <w:szCs w:val="20"/>
        </w:rPr>
        <w:t xml:space="preserve">Maintain governance structures and processes that are fit for purpose and support good decision making by the </w:t>
      </w:r>
      <w:r w:rsidR="00AA43D8">
        <w:rPr>
          <w:rFonts w:ascii="Arial" w:hAnsi="Arial" w:cs="Arial"/>
          <w:b/>
          <w:sz w:val="20"/>
          <w:szCs w:val="20"/>
        </w:rPr>
        <w:t>B</w:t>
      </w:r>
      <w:r w:rsidR="001942D2" w:rsidRPr="001942D2">
        <w:rPr>
          <w:rFonts w:ascii="Arial" w:hAnsi="Arial" w:cs="Arial"/>
          <w:b/>
          <w:sz w:val="20"/>
          <w:szCs w:val="20"/>
        </w:rPr>
        <w:t>oard</w:t>
      </w:r>
    </w:p>
    <w:p w14:paraId="3614D869" w14:textId="77777777" w:rsidR="001942D2" w:rsidRDefault="001942D2" w:rsidP="005E6ECD">
      <w:pPr>
        <w:rPr>
          <w:rFonts w:ascii="Arial" w:hAnsi="Arial" w:cs="Arial"/>
          <w:b/>
          <w:sz w:val="20"/>
          <w:szCs w:val="20"/>
        </w:rPr>
      </w:pPr>
    </w:p>
    <w:p w14:paraId="58BEF482" w14:textId="5F2478CC" w:rsidR="00725B32" w:rsidRPr="002E4C68" w:rsidRDefault="002E4C68" w:rsidP="00725B32">
      <w:pPr>
        <w:rPr>
          <w:rFonts w:ascii="Arial" w:hAnsi="Arial" w:cs="Arial"/>
          <w:sz w:val="20"/>
          <w:szCs w:val="20"/>
        </w:rPr>
      </w:pPr>
      <w:r w:rsidRPr="00D725DF">
        <w:rPr>
          <w:rFonts w:ascii="Arial" w:hAnsi="Arial" w:cs="Arial"/>
          <w:sz w:val="20"/>
          <w:szCs w:val="20"/>
        </w:rPr>
        <w:t xml:space="preserve">The </w:t>
      </w:r>
      <w:r w:rsidR="00AA43D8">
        <w:rPr>
          <w:rFonts w:ascii="Arial" w:hAnsi="Arial" w:cs="Arial"/>
          <w:sz w:val="20"/>
          <w:szCs w:val="20"/>
        </w:rPr>
        <w:t>B</w:t>
      </w:r>
      <w:r w:rsidRPr="00D725DF">
        <w:rPr>
          <w:rFonts w:ascii="Arial" w:hAnsi="Arial" w:cs="Arial"/>
          <w:sz w:val="20"/>
          <w:szCs w:val="20"/>
        </w:rPr>
        <w:t xml:space="preserve">oard typically meets eight times per annum.  There were eight </w:t>
      </w:r>
      <w:r w:rsidR="00C8465F">
        <w:rPr>
          <w:rFonts w:ascii="Arial" w:hAnsi="Arial" w:cs="Arial"/>
          <w:sz w:val="20"/>
          <w:szCs w:val="20"/>
        </w:rPr>
        <w:t xml:space="preserve">scheduled </w:t>
      </w:r>
      <w:r w:rsidRPr="00D725DF">
        <w:rPr>
          <w:rFonts w:ascii="Arial" w:hAnsi="Arial" w:cs="Arial"/>
          <w:sz w:val="20"/>
          <w:szCs w:val="20"/>
        </w:rPr>
        <w:t>meetings in 201</w:t>
      </w:r>
      <w:r w:rsidR="0027541B">
        <w:rPr>
          <w:rFonts w:ascii="Arial" w:hAnsi="Arial" w:cs="Arial"/>
          <w:sz w:val="20"/>
          <w:szCs w:val="20"/>
        </w:rPr>
        <w:t>9</w:t>
      </w:r>
      <w:r w:rsidRPr="00D725DF">
        <w:rPr>
          <w:rFonts w:ascii="Arial" w:hAnsi="Arial" w:cs="Arial"/>
          <w:sz w:val="20"/>
          <w:szCs w:val="20"/>
        </w:rPr>
        <w:t xml:space="preserve">, each one attended by all </w:t>
      </w:r>
      <w:r w:rsidR="007977B1">
        <w:rPr>
          <w:rFonts w:ascii="Arial" w:hAnsi="Arial" w:cs="Arial"/>
          <w:sz w:val="20"/>
          <w:szCs w:val="20"/>
        </w:rPr>
        <w:t xml:space="preserve">Board </w:t>
      </w:r>
      <w:r w:rsidRPr="00D725DF">
        <w:rPr>
          <w:rFonts w:ascii="Arial" w:hAnsi="Arial" w:cs="Arial"/>
          <w:sz w:val="20"/>
          <w:szCs w:val="20"/>
        </w:rPr>
        <w:t xml:space="preserve">directors.  </w:t>
      </w:r>
      <w:r w:rsidRPr="002E4C68">
        <w:rPr>
          <w:rFonts w:ascii="Arial" w:hAnsi="Arial" w:cs="Arial"/>
          <w:sz w:val="20"/>
          <w:szCs w:val="20"/>
        </w:rPr>
        <w:t>F</w:t>
      </w:r>
      <w:r w:rsidR="00725B32" w:rsidRPr="002E4C68">
        <w:rPr>
          <w:rFonts w:ascii="Arial" w:hAnsi="Arial" w:cs="Arial"/>
          <w:sz w:val="20"/>
          <w:szCs w:val="20"/>
        </w:rPr>
        <w:t xml:space="preserve">urther </w:t>
      </w:r>
      <w:r w:rsidR="00C8465F">
        <w:rPr>
          <w:rFonts w:ascii="Arial" w:hAnsi="Arial" w:cs="Arial"/>
          <w:sz w:val="20"/>
          <w:szCs w:val="20"/>
        </w:rPr>
        <w:t xml:space="preserve">ad hoc </w:t>
      </w:r>
      <w:r w:rsidR="00725B32" w:rsidRPr="002E4C68">
        <w:rPr>
          <w:rFonts w:ascii="Arial" w:hAnsi="Arial" w:cs="Arial"/>
          <w:sz w:val="20"/>
          <w:szCs w:val="20"/>
        </w:rPr>
        <w:t xml:space="preserve">meetings </w:t>
      </w:r>
      <w:r w:rsidR="00B177B3">
        <w:rPr>
          <w:rFonts w:ascii="Arial" w:hAnsi="Arial" w:cs="Arial"/>
          <w:sz w:val="20"/>
          <w:szCs w:val="20"/>
        </w:rPr>
        <w:t xml:space="preserve">are </w:t>
      </w:r>
      <w:r w:rsidR="00725B32" w:rsidRPr="002E4C68">
        <w:rPr>
          <w:rFonts w:ascii="Arial" w:hAnsi="Arial" w:cs="Arial"/>
          <w:sz w:val="20"/>
          <w:szCs w:val="20"/>
        </w:rPr>
        <w:t xml:space="preserve">held as necessary.  </w:t>
      </w:r>
    </w:p>
    <w:p w14:paraId="30B6FA31" w14:textId="77777777" w:rsidR="00725B32" w:rsidRPr="002E4C68" w:rsidRDefault="00725B32" w:rsidP="00725B32">
      <w:pPr>
        <w:rPr>
          <w:rFonts w:ascii="Arial" w:hAnsi="Arial" w:cs="Arial"/>
          <w:sz w:val="20"/>
          <w:szCs w:val="20"/>
        </w:rPr>
      </w:pPr>
    </w:p>
    <w:p w14:paraId="76A8F0E8" w14:textId="77777777" w:rsidR="00725B32" w:rsidRPr="002E4C68" w:rsidRDefault="00725B32" w:rsidP="00725B32">
      <w:pPr>
        <w:rPr>
          <w:rFonts w:ascii="Arial" w:hAnsi="Arial" w:cs="Arial"/>
          <w:sz w:val="20"/>
          <w:szCs w:val="20"/>
        </w:rPr>
      </w:pPr>
      <w:r w:rsidRPr="002E4C68">
        <w:rPr>
          <w:rFonts w:ascii="Arial" w:hAnsi="Arial" w:cs="Arial"/>
          <w:sz w:val="20"/>
          <w:szCs w:val="20"/>
        </w:rPr>
        <w:t xml:space="preserve">A formal Board </w:t>
      </w:r>
      <w:r w:rsidR="00B177B3">
        <w:rPr>
          <w:rFonts w:ascii="Arial" w:hAnsi="Arial" w:cs="Arial"/>
          <w:sz w:val="20"/>
          <w:szCs w:val="20"/>
        </w:rPr>
        <w:t>programme</w:t>
      </w:r>
      <w:r w:rsidRPr="002E4C68">
        <w:rPr>
          <w:rFonts w:ascii="Arial" w:hAnsi="Arial" w:cs="Arial"/>
          <w:sz w:val="20"/>
          <w:szCs w:val="20"/>
        </w:rPr>
        <w:t xml:space="preserve"> is agreed before the start of each financial year. This is structured, as far as possible, to align with the Group’s annual financial programme. </w:t>
      </w:r>
    </w:p>
    <w:p w14:paraId="4A2EDC95" w14:textId="53E13E14" w:rsidR="00725B32" w:rsidRDefault="00725B32" w:rsidP="00725B32">
      <w:pPr>
        <w:rPr>
          <w:rFonts w:ascii="Arial" w:hAnsi="Arial" w:cs="Arial"/>
          <w:sz w:val="20"/>
          <w:szCs w:val="20"/>
        </w:rPr>
      </w:pPr>
      <w:r w:rsidRPr="002E4C68">
        <w:rPr>
          <w:rFonts w:ascii="Arial" w:hAnsi="Arial" w:cs="Arial"/>
          <w:sz w:val="20"/>
          <w:szCs w:val="20"/>
        </w:rPr>
        <w:t xml:space="preserve">A full pack of papers is made available to all Board members in advance of scheduled meetings, covering both operational and strategic matters.  In addition, the Board receives presentations from operational management. </w:t>
      </w:r>
    </w:p>
    <w:p w14:paraId="03176D7F" w14:textId="77777777" w:rsidR="00A25B73" w:rsidRPr="002E4C68" w:rsidRDefault="00A25B73" w:rsidP="00725B32">
      <w:pPr>
        <w:rPr>
          <w:rFonts w:ascii="Arial" w:hAnsi="Arial" w:cs="Arial"/>
          <w:sz w:val="20"/>
          <w:szCs w:val="20"/>
        </w:rPr>
      </w:pPr>
    </w:p>
    <w:p w14:paraId="02D113FA" w14:textId="5E75900F" w:rsidR="00725B32" w:rsidRPr="002E4C68" w:rsidRDefault="007019E5" w:rsidP="00725B32">
      <w:pPr>
        <w:rPr>
          <w:rFonts w:ascii="Arial" w:hAnsi="Arial" w:cs="Arial"/>
          <w:sz w:val="20"/>
          <w:szCs w:val="20"/>
        </w:rPr>
      </w:pPr>
      <w:r w:rsidRPr="0046118A">
        <w:rPr>
          <w:rFonts w:ascii="Arial" w:hAnsi="Arial" w:cs="Arial"/>
          <w:sz w:val="20"/>
          <w:szCs w:val="20"/>
        </w:rPr>
        <w:t>During the year</w:t>
      </w:r>
      <w:r w:rsidR="00892ED5" w:rsidRPr="0046118A">
        <w:rPr>
          <w:rFonts w:ascii="Arial" w:hAnsi="Arial" w:cs="Arial"/>
          <w:sz w:val="20"/>
          <w:szCs w:val="20"/>
        </w:rPr>
        <w:t>,</w:t>
      </w:r>
      <w:r w:rsidRPr="0046118A">
        <w:rPr>
          <w:rFonts w:ascii="Arial" w:hAnsi="Arial" w:cs="Arial"/>
          <w:sz w:val="20"/>
          <w:szCs w:val="20"/>
        </w:rPr>
        <w:t xml:space="preserve"> the Chairman also arranges calls and face to face meetings of the</w:t>
      </w:r>
      <w:r>
        <w:rPr>
          <w:rFonts w:ascii="Arial" w:hAnsi="Arial" w:cs="Arial"/>
          <w:sz w:val="20"/>
          <w:szCs w:val="20"/>
        </w:rPr>
        <w:t xml:space="preserve"> non-executive directors. These provide an informal opportunity to align views</w:t>
      </w:r>
      <w:r w:rsidR="00A00CFC">
        <w:rPr>
          <w:rFonts w:ascii="Arial" w:hAnsi="Arial" w:cs="Arial"/>
          <w:sz w:val="20"/>
          <w:szCs w:val="20"/>
        </w:rPr>
        <w:t xml:space="preserve"> and determine areas of focus at future Board meetings</w:t>
      </w:r>
      <w:r>
        <w:rPr>
          <w:rFonts w:ascii="Arial" w:hAnsi="Arial" w:cs="Arial"/>
          <w:sz w:val="20"/>
          <w:szCs w:val="20"/>
        </w:rPr>
        <w:t xml:space="preserve"> </w:t>
      </w:r>
    </w:p>
    <w:p w14:paraId="7BADF6C3" w14:textId="77777777" w:rsidR="007019E5" w:rsidRDefault="007019E5" w:rsidP="00725B32">
      <w:pPr>
        <w:rPr>
          <w:rFonts w:ascii="Arial" w:hAnsi="Arial" w:cs="Arial"/>
          <w:sz w:val="20"/>
          <w:szCs w:val="20"/>
        </w:rPr>
      </w:pPr>
    </w:p>
    <w:p w14:paraId="29F81B1D" w14:textId="14766FF8" w:rsidR="00725B32" w:rsidRPr="002E4C68" w:rsidRDefault="00725B32" w:rsidP="00725B32">
      <w:pPr>
        <w:rPr>
          <w:rFonts w:ascii="Arial" w:hAnsi="Arial" w:cs="Arial"/>
          <w:sz w:val="20"/>
          <w:szCs w:val="20"/>
        </w:rPr>
      </w:pPr>
      <w:r w:rsidRPr="002E4C68">
        <w:rPr>
          <w:rFonts w:ascii="Arial" w:hAnsi="Arial" w:cs="Arial"/>
          <w:sz w:val="20"/>
          <w:szCs w:val="20"/>
        </w:rPr>
        <w:t xml:space="preserve">The Board is responsible for the long-term performance of the Group. </w:t>
      </w:r>
      <w:r w:rsidR="0092070F" w:rsidRPr="002E4C68">
        <w:rPr>
          <w:rFonts w:ascii="Arial" w:hAnsi="Arial" w:cs="Arial"/>
          <w:sz w:val="20"/>
          <w:szCs w:val="20"/>
        </w:rPr>
        <w:t xml:space="preserve">Specific matters are reserved for the Board. These </w:t>
      </w:r>
      <w:r w:rsidR="006A76AF" w:rsidRPr="002E4C68">
        <w:rPr>
          <w:rFonts w:ascii="Arial" w:hAnsi="Arial" w:cs="Arial"/>
          <w:sz w:val="20"/>
          <w:szCs w:val="20"/>
        </w:rPr>
        <w:t xml:space="preserve">are set out on the </w:t>
      </w:r>
      <w:r w:rsidR="00B177B3">
        <w:rPr>
          <w:rFonts w:ascii="Arial" w:hAnsi="Arial" w:cs="Arial"/>
          <w:sz w:val="20"/>
          <w:szCs w:val="20"/>
        </w:rPr>
        <w:t xml:space="preserve">Company’s </w:t>
      </w:r>
      <w:r w:rsidR="006A76AF" w:rsidRPr="002E4C68">
        <w:rPr>
          <w:rFonts w:ascii="Arial" w:hAnsi="Arial" w:cs="Arial"/>
          <w:sz w:val="20"/>
          <w:szCs w:val="20"/>
        </w:rPr>
        <w:t>website and include</w:t>
      </w:r>
      <w:r w:rsidR="0092070F" w:rsidRPr="002E4C68">
        <w:rPr>
          <w:rFonts w:ascii="Arial" w:hAnsi="Arial" w:cs="Arial"/>
          <w:sz w:val="20"/>
          <w:szCs w:val="20"/>
        </w:rPr>
        <w:t>: Group strategy, corporate and capital structures, approval</w:t>
      </w:r>
      <w:r w:rsidR="007977B1">
        <w:rPr>
          <w:rFonts w:ascii="Arial" w:hAnsi="Arial" w:cs="Arial"/>
          <w:sz w:val="20"/>
          <w:szCs w:val="20"/>
        </w:rPr>
        <w:t xml:space="preserve"> of</w:t>
      </w:r>
      <w:r w:rsidR="0092070F" w:rsidRPr="002E4C68">
        <w:rPr>
          <w:rFonts w:ascii="Arial" w:hAnsi="Arial" w:cs="Arial"/>
          <w:sz w:val="20"/>
          <w:szCs w:val="20"/>
        </w:rPr>
        <w:t xml:space="preserve"> </w:t>
      </w:r>
      <w:r w:rsidR="006A76AF" w:rsidRPr="002E4C68">
        <w:rPr>
          <w:rFonts w:ascii="Arial" w:hAnsi="Arial" w:cs="Arial"/>
          <w:sz w:val="20"/>
          <w:szCs w:val="20"/>
        </w:rPr>
        <w:t>key financial matters (</w:t>
      </w:r>
      <w:r w:rsidR="0092070F" w:rsidRPr="002E4C68">
        <w:rPr>
          <w:rFonts w:ascii="Arial" w:hAnsi="Arial" w:cs="Arial"/>
          <w:sz w:val="20"/>
          <w:szCs w:val="20"/>
        </w:rPr>
        <w:t>annual and interim results</w:t>
      </w:r>
      <w:r w:rsidR="006A76AF" w:rsidRPr="002E4C68">
        <w:rPr>
          <w:rFonts w:ascii="Arial" w:hAnsi="Arial" w:cs="Arial"/>
          <w:sz w:val="20"/>
          <w:szCs w:val="20"/>
        </w:rPr>
        <w:t>, b</w:t>
      </w:r>
      <w:r w:rsidR="0092070F" w:rsidRPr="002E4C68">
        <w:rPr>
          <w:rFonts w:ascii="Arial" w:hAnsi="Arial" w:cs="Arial"/>
          <w:sz w:val="20"/>
          <w:szCs w:val="20"/>
        </w:rPr>
        <w:t>udgets, dividend policy</w:t>
      </w:r>
      <w:r w:rsidR="006A76AF" w:rsidRPr="002E4C68">
        <w:rPr>
          <w:rFonts w:ascii="Arial" w:hAnsi="Arial" w:cs="Arial"/>
          <w:sz w:val="20"/>
          <w:szCs w:val="20"/>
        </w:rPr>
        <w:t>)</w:t>
      </w:r>
      <w:r w:rsidR="0092070F" w:rsidRPr="002E4C68">
        <w:rPr>
          <w:rFonts w:ascii="Arial" w:hAnsi="Arial" w:cs="Arial"/>
          <w:sz w:val="20"/>
          <w:szCs w:val="20"/>
        </w:rPr>
        <w:t xml:space="preserve">, </w:t>
      </w:r>
      <w:r w:rsidR="006A76AF" w:rsidRPr="002E4C68">
        <w:rPr>
          <w:rFonts w:ascii="Arial" w:hAnsi="Arial" w:cs="Arial"/>
          <w:sz w:val="20"/>
          <w:szCs w:val="20"/>
        </w:rPr>
        <w:t xml:space="preserve">material contracts and </w:t>
      </w:r>
      <w:r w:rsidR="0092070F" w:rsidRPr="002E4C68">
        <w:rPr>
          <w:rFonts w:ascii="Arial" w:hAnsi="Arial" w:cs="Arial"/>
          <w:sz w:val="20"/>
          <w:szCs w:val="20"/>
        </w:rPr>
        <w:t xml:space="preserve">Board </w:t>
      </w:r>
      <w:r w:rsidR="006A76AF" w:rsidRPr="002E4C68">
        <w:rPr>
          <w:rFonts w:ascii="Arial" w:hAnsi="Arial" w:cs="Arial"/>
          <w:sz w:val="20"/>
          <w:szCs w:val="20"/>
        </w:rPr>
        <w:t>membership and remuneration.</w:t>
      </w:r>
    </w:p>
    <w:p w14:paraId="2E34F158" w14:textId="77777777" w:rsidR="006A76AF" w:rsidRPr="002E4C68" w:rsidRDefault="006A76AF" w:rsidP="00725B32">
      <w:pPr>
        <w:rPr>
          <w:rFonts w:ascii="Arial" w:hAnsi="Arial" w:cs="Arial"/>
          <w:sz w:val="20"/>
          <w:szCs w:val="20"/>
        </w:rPr>
      </w:pPr>
    </w:p>
    <w:p w14:paraId="401B843A" w14:textId="77777777" w:rsidR="006A76AF" w:rsidRPr="002E4C68" w:rsidRDefault="006A76AF" w:rsidP="006A76AF">
      <w:pPr>
        <w:rPr>
          <w:rFonts w:ascii="Arial" w:hAnsi="Arial" w:cs="Arial"/>
          <w:sz w:val="20"/>
          <w:szCs w:val="20"/>
        </w:rPr>
      </w:pPr>
      <w:r w:rsidRPr="002E4C68">
        <w:rPr>
          <w:rFonts w:ascii="Arial" w:hAnsi="Arial" w:cs="Arial"/>
          <w:sz w:val="20"/>
          <w:szCs w:val="20"/>
        </w:rPr>
        <w:t>The Board is supported by the Audit, Nomination and Remuneration committees. The membership and main roles of each committee are included in the Annual Report</w:t>
      </w:r>
      <w:r w:rsidR="00B177B3">
        <w:rPr>
          <w:rFonts w:ascii="Arial" w:hAnsi="Arial" w:cs="Arial"/>
          <w:sz w:val="20"/>
          <w:szCs w:val="20"/>
        </w:rPr>
        <w:t xml:space="preserve"> and the Company’s website</w:t>
      </w:r>
      <w:r w:rsidRPr="002E4C68">
        <w:rPr>
          <w:rFonts w:ascii="Arial" w:hAnsi="Arial" w:cs="Arial"/>
          <w:sz w:val="20"/>
          <w:szCs w:val="20"/>
        </w:rPr>
        <w:t>. Each committee has access to the resources, information and advice that it deems necessary, at the cost of the Group, to enable the committee to discharge its duties.</w:t>
      </w:r>
    </w:p>
    <w:p w14:paraId="7AAC74F1" w14:textId="77777777" w:rsidR="006A76AF" w:rsidRPr="002E4C68" w:rsidRDefault="006A76AF" w:rsidP="006A76AF">
      <w:pPr>
        <w:rPr>
          <w:rFonts w:ascii="Arial" w:hAnsi="Arial" w:cs="Arial"/>
          <w:sz w:val="20"/>
          <w:szCs w:val="20"/>
        </w:rPr>
      </w:pPr>
    </w:p>
    <w:p w14:paraId="450F3384" w14:textId="38CE6FEA" w:rsidR="00FB635D" w:rsidRPr="002E4C68" w:rsidRDefault="00FB635D" w:rsidP="00FB635D">
      <w:pPr>
        <w:rPr>
          <w:rFonts w:ascii="Arial" w:hAnsi="Arial" w:cs="Arial"/>
          <w:sz w:val="20"/>
          <w:szCs w:val="20"/>
        </w:rPr>
      </w:pPr>
      <w:r w:rsidRPr="002E4C68">
        <w:rPr>
          <w:rFonts w:ascii="Arial" w:hAnsi="Arial" w:cs="Arial"/>
          <w:sz w:val="20"/>
          <w:szCs w:val="20"/>
        </w:rPr>
        <w:t xml:space="preserve">The </w:t>
      </w:r>
      <w:r w:rsidR="00E1091D">
        <w:rPr>
          <w:rFonts w:ascii="Arial" w:hAnsi="Arial" w:cs="Arial"/>
          <w:sz w:val="20"/>
          <w:szCs w:val="20"/>
        </w:rPr>
        <w:t>B</w:t>
      </w:r>
      <w:r w:rsidRPr="002E4C68">
        <w:rPr>
          <w:rFonts w:ascii="Arial" w:hAnsi="Arial" w:cs="Arial"/>
          <w:sz w:val="20"/>
          <w:szCs w:val="20"/>
        </w:rPr>
        <w:t>oard is committed to a process of continuous improvement in its governance approach and aims to enhance and develop compliance with best practice.  A recent example of this was the decision to</w:t>
      </w:r>
      <w:r w:rsidR="00FC5F58">
        <w:rPr>
          <w:rFonts w:ascii="Arial" w:hAnsi="Arial" w:cs="Arial"/>
          <w:sz w:val="20"/>
          <w:szCs w:val="20"/>
        </w:rPr>
        <w:t xml:space="preserve"> </w:t>
      </w:r>
      <w:r w:rsidR="0027541B">
        <w:rPr>
          <w:rFonts w:ascii="Arial" w:hAnsi="Arial" w:cs="Arial"/>
          <w:sz w:val="20"/>
          <w:szCs w:val="20"/>
        </w:rPr>
        <w:t>enhance the strategic report within the 2019</w:t>
      </w:r>
      <w:r w:rsidR="00FC5F58">
        <w:rPr>
          <w:rFonts w:ascii="Arial" w:hAnsi="Arial" w:cs="Arial"/>
          <w:sz w:val="20"/>
          <w:szCs w:val="20"/>
        </w:rPr>
        <w:t xml:space="preserve"> Annual </w:t>
      </w:r>
      <w:r w:rsidR="00EF3007">
        <w:rPr>
          <w:rFonts w:ascii="Arial" w:hAnsi="Arial" w:cs="Arial"/>
          <w:sz w:val="20"/>
          <w:szCs w:val="20"/>
        </w:rPr>
        <w:t>Report</w:t>
      </w:r>
      <w:r w:rsidRPr="002E4C68">
        <w:rPr>
          <w:rFonts w:ascii="Arial" w:hAnsi="Arial" w:cs="Arial"/>
          <w:sz w:val="20"/>
          <w:szCs w:val="20"/>
        </w:rPr>
        <w:t xml:space="preserve">.   </w:t>
      </w:r>
    </w:p>
    <w:p w14:paraId="32751B2F" w14:textId="77777777" w:rsidR="0046118A" w:rsidRDefault="0046118A" w:rsidP="00455D92">
      <w:pPr>
        <w:rPr>
          <w:rFonts w:ascii="Arial" w:hAnsi="Arial" w:cs="Arial"/>
          <w:sz w:val="20"/>
          <w:szCs w:val="20"/>
        </w:rPr>
      </w:pPr>
    </w:p>
    <w:p w14:paraId="6DCA1C5B" w14:textId="051FDD30" w:rsidR="00455D92" w:rsidRPr="002E4C68" w:rsidRDefault="00455D92" w:rsidP="00455D92">
      <w:pPr>
        <w:rPr>
          <w:rFonts w:ascii="Arial" w:hAnsi="Arial" w:cs="Arial"/>
          <w:sz w:val="20"/>
          <w:szCs w:val="20"/>
        </w:rPr>
      </w:pPr>
      <w:r w:rsidRPr="0046118A">
        <w:rPr>
          <w:rFonts w:ascii="Arial" w:hAnsi="Arial" w:cs="Arial"/>
          <w:sz w:val="20"/>
          <w:szCs w:val="20"/>
        </w:rPr>
        <w:t>An executive director undertakes the role of Co</w:t>
      </w:r>
      <w:r w:rsidR="00E776D0" w:rsidRPr="0046118A">
        <w:rPr>
          <w:rFonts w:ascii="Arial" w:hAnsi="Arial" w:cs="Arial"/>
          <w:sz w:val="20"/>
          <w:szCs w:val="20"/>
        </w:rPr>
        <w:t>mpany</w:t>
      </w:r>
      <w:r w:rsidRPr="0046118A">
        <w:rPr>
          <w:rFonts w:ascii="Arial" w:hAnsi="Arial" w:cs="Arial"/>
          <w:sz w:val="20"/>
          <w:szCs w:val="20"/>
        </w:rPr>
        <w:t xml:space="preserve"> Secretary. The </w:t>
      </w:r>
      <w:r w:rsidR="004D041C" w:rsidRPr="0046118A">
        <w:rPr>
          <w:rFonts w:ascii="Arial" w:hAnsi="Arial" w:cs="Arial"/>
          <w:sz w:val="20"/>
          <w:szCs w:val="20"/>
        </w:rPr>
        <w:t>B</w:t>
      </w:r>
      <w:r w:rsidRPr="0046118A">
        <w:rPr>
          <w:rFonts w:ascii="Arial" w:hAnsi="Arial" w:cs="Arial"/>
          <w:sz w:val="20"/>
          <w:szCs w:val="20"/>
        </w:rPr>
        <w:t>oard believes that, at this present time, the two roles can be combined effectively.</w:t>
      </w:r>
      <w:r w:rsidRPr="002E4C68">
        <w:rPr>
          <w:rFonts w:ascii="Arial" w:hAnsi="Arial" w:cs="Arial"/>
          <w:sz w:val="20"/>
          <w:szCs w:val="20"/>
        </w:rPr>
        <w:t xml:space="preserve">  </w:t>
      </w:r>
    </w:p>
    <w:p w14:paraId="7DAEBFD2" w14:textId="77777777" w:rsidR="00455D92" w:rsidRPr="00455D92" w:rsidRDefault="00455D92" w:rsidP="00455D92">
      <w:pPr>
        <w:rPr>
          <w:rFonts w:ascii="Arial" w:hAnsi="Arial" w:cs="Arial"/>
          <w:b/>
          <w:color w:val="FF0000"/>
          <w:sz w:val="20"/>
          <w:szCs w:val="20"/>
        </w:rPr>
      </w:pPr>
    </w:p>
    <w:p w14:paraId="3401E9BB" w14:textId="7ACE11A3" w:rsidR="00784AC0" w:rsidRDefault="00784AC0" w:rsidP="005E6ECD">
      <w:pPr>
        <w:rPr>
          <w:rFonts w:ascii="Arial" w:hAnsi="Arial" w:cs="Arial"/>
          <w:b/>
          <w:sz w:val="20"/>
          <w:szCs w:val="20"/>
        </w:rPr>
      </w:pPr>
      <w:r>
        <w:rPr>
          <w:rFonts w:ascii="Arial" w:hAnsi="Arial" w:cs="Arial"/>
          <w:b/>
          <w:sz w:val="20"/>
          <w:szCs w:val="20"/>
        </w:rPr>
        <w:t xml:space="preserve">Principle 10: </w:t>
      </w:r>
      <w:r w:rsidRPr="00784AC0">
        <w:rPr>
          <w:rFonts w:ascii="Arial" w:hAnsi="Arial" w:cs="Arial"/>
          <w:b/>
          <w:sz w:val="20"/>
          <w:szCs w:val="20"/>
        </w:rPr>
        <w:t xml:space="preserve">Communicate how the </w:t>
      </w:r>
      <w:r w:rsidR="004A48D4">
        <w:rPr>
          <w:rFonts w:ascii="Arial" w:hAnsi="Arial" w:cs="Arial"/>
          <w:b/>
          <w:sz w:val="20"/>
          <w:szCs w:val="20"/>
        </w:rPr>
        <w:t>C</w:t>
      </w:r>
      <w:r w:rsidRPr="00784AC0">
        <w:rPr>
          <w:rFonts w:ascii="Arial" w:hAnsi="Arial" w:cs="Arial"/>
          <w:b/>
          <w:sz w:val="20"/>
          <w:szCs w:val="20"/>
        </w:rPr>
        <w:t>ompany is governed and is performing by maintaining a dialogue with shareholders and other relevant stakeholders.</w:t>
      </w:r>
    </w:p>
    <w:p w14:paraId="487069F3" w14:textId="77777777" w:rsidR="00784AC0" w:rsidRDefault="00784AC0" w:rsidP="005E6ECD">
      <w:pPr>
        <w:rPr>
          <w:rFonts w:ascii="Arial" w:hAnsi="Arial" w:cs="Arial"/>
          <w:b/>
          <w:sz w:val="20"/>
          <w:szCs w:val="20"/>
        </w:rPr>
      </w:pPr>
    </w:p>
    <w:p w14:paraId="1B9D5FE7" w14:textId="48896204" w:rsidR="004C4A92" w:rsidRDefault="00674C1F" w:rsidP="003D5598">
      <w:pPr>
        <w:rPr>
          <w:rFonts w:ascii="Arial" w:hAnsi="Arial" w:cs="Arial"/>
          <w:sz w:val="20"/>
          <w:szCs w:val="20"/>
        </w:rPr>
      </w:pPr>
      <w:r>
        <w:rPr>
          <w:rFonts w:ascii="Arial" w:hAnsi="Arial" w:cs="Arial"/>
          <w:sz w:val="20"/>
          <w:szCs w:val="20"/>
        </w:rPr>
        <w:t xml:space="preserve">The Group communicates with shareholders through the Annual Report and Accounts, </w:t>
      </w:r>
      <w:r w:rsidR="004A0004">
        <w:rPr>
          <w:rFonts w:ascii="Arial" w:hAnsi="Arial" w:cs="Arial"/>
          <w:sz w:val="20"/>
          <w:szCs w:val="20"/>
        </w:rPr>
        <w:t>half yearly trading updates</w:t>
      </w:r>
      <w:r w:rsidR="007977B1">
        <w:rPr>
          <w:rFonts w:ascii="Arial" w:hAnsi="Arial" w:cs="Arial"/>
          <w:sz w:val="20"/>
          <w:szCs w:val="20"/>
        </w:rPr>
        <w:t>,</w:t>
      </w:r>
      <w:r w:rsidR="004A0004">
        <w:rPr>
          <w:rFonts w:ascii="Arial" w:hAnsi="Arial" w:cs="Arial"/>
          <w:sz w:val="20"/>
          <w:szCs w:val="20"/>
        </w:rPr>
        <w:t xml:space="preserve"> the AGM, </w:t>
      </w:r>
      <w:r w:rsidR="009B3A30">
        <w:rPr>
          <w:rFonts w:ascii="Arial" w:hAnsi="Arial" w:cs="Arial"/>
          <w:sz w:val="20"/>
          <w:szCs w:val="20"/>
        </w:rPr>
        <w:t xml:space="preserve">capital markets days and one-to-one meetings with </w:t>
      </w:r>
      <w:r w:rsidR="007977B1">
        <w:rPr>
          <w:rFonts w:ascii="Arial" w:hAnsi="Arial" w:cs="Arial"/>
          <w:sz w:val="20"/>
          <w:szCs w:val="20"/>
        </w:rPr>
        <w:t>certain</w:t>
      </w:r>
      <w:r w:rsidR="009B3A30">
        <w:rPr>
          <w:rFonts w:ascii="Arial" w:hAnsi="Arial" w:cs="Arial"/>
          <w:sz w:val="20"/>
          <w:szCs w:val="20"/>
        </w:rPr>
        <w:t xml:space="preserve"> existing </w:t>
      </w:r>
      <w:r w:rsidR="00560F14">
        <w:rPr>
          <w:rFonts w:ascii="Arial" w:hAnsi="Arial" w:cs="Arial"/>
          <w:sz w:val="20"/>
          <w:szCs w:val="20"/>
        </w:rPr>
        <w:t xml:space="preserve">or potential new shareholders. </w:t>
      </w:r>
    </w:p>
    <w:p w14:paraId="7F74E579" w14:textId="77777777" w:rsidR="00896AE5" w:rsidRDefault="00896AE5" w:rsidP="003D5598">
      <w:pPr>
        <w:rPr>
          <w:rFonts w:ascii="Arial" w:hAnsi="Arial" w:cs="Arial"/>
          <w:sz w:val="20"/>
          <w:szCs w:val="20"/>
        </w:rPr>
      </w:pPr>
    </w:p>
    <w:p w14:paraId="42945AE1" w14:textId="21258EAC" w:rsidR="00E37E91" w:rsidRDefault="00E37E91" w:rsidP="003D5598">
      <w:pPr>
        <w:rPr>
          <w:rFonts w:ascii="Arial" w:hAnsi="Arial" w:cs="Arial"/>
          <w:sz w:val="20"/>
          <w:szCs w:val="20"/>
        </w:rPr>
      </w:pPr>
      <w:r>
        <w:rPr>
          <w:rFonts w:ascii="Arial" w:hAnsi="Arial" w:cs="Arial"/>
          <w:sz w:val="20"/>
          <w:szCs w:val="20"/>
        </w:rPr>
        <w:t>Reports from the Au</w:t>
      </w:r>
      <w:r w:rsidR="00F61B59">
        <w:rPr>
          <w:rFonts w:ascii="Arial" w:hAnsi="Arial" w:cs="Arial"/>
          <w:sz w:val="20"/>
          <w:szCs w:val="20"/>
        </w:rPr>
        <w:t>dit</w:t>
      </w:r>
      <w:r w:rsidR="00EF3007">
        <w:rPr>
          <w:rFonts w:ascii="Arial" w:hAnsi="Arial" w:cs="Arial"/>
          <w:sz w:val="20"/>
          <w:szCs w:val="20"/>
        </w:rPr>
        <w:t>, Nomination</w:t>
      </w:r>
      <w:r w:rsidR="00F61B59">
        <w:rPr>
          <w:rFonts w:ascii="Arial" w:hAnsi="Arial" w:cs="Arial"/>
          <w:sz w:val="20"/>
          <w:szCs w:val="20"/>
        </w:rPr>
        <w:t xml:space="preserve"> and Remuneration Committees are set out within the Annual Report. </w:t>
      </w:r>
    </w:p>
    <w:p w14:paraId="506F3065" w14:textId="77777777" w:rsidR="003D5598" w:rsidRDefault="002E3A54" w:rsidP="003D5598">
      <w:pPr>
        <w:rPr>
          <w:rFonts w:ascii="Arial" w:hAnsi="Arial" w:cs="Arial"/>
          <w:sz w:val="20"/>
          <w:szCs w:val="20"/>
        </w:rPr>
      </w:pPr>
      <w:r>
        <w:rPr>
          <w:rFonts w:ascii="Arial" w:hAnsi="Arial" w:cs="Arial"/>
          <w:sz w:val="20"/>
          <w:szCs w:val="20"/>
        </w:rPr>
        <w:t xml:space="preserve"> </w:t>
      </w:r>
    </w:p>
    <w:p w14:paraId="54A0778B" w14:textId="77777777" w:rsidR="00B177B3" w:rsidRPr="00784AC0" w:rsidRDefault="00B177B3" w:rsidP="00B177B3">
      <w:pPr>
        <w:rPr>
          <w:rFonts w:ascii="Arial" w:hAnsi="Arial" w:cs="Arial"/>
          <w:sz w:val="20"/>
          <w:szCs w:val="20"/>
        </w:rPr>
      </w:pPr>
      <w:r w:rsidRPr="003D5598">
        <w:rPr>
          <w:rFonts w:ascii="Arial" w:hAnsi="Arial" w:cs="Arial"/>
          <w:sz w:val="20"/>
          <w:szCs w:val="20"/>
        </w:rPr>
        <w:t xml:space="preserve">The </w:t>
      </w:r>
      <w:r>
        <w:rPr>
          <w:rFonts w:ascii="Arial" w:hAnsi="Arial" w:cs="Arial"/>
          <w:sz w:val="20"/>
          <w:szCs w:val="20"/>
        </w:rPr>
        <w:t>Company’s</w:t>
      </w:r>
      <w:r w:rsidRPr="003D5598">
        <w:rPr>
          <w:rFonts w:ascii="Arial" w:hAnsi="Arial" w:cs="Arial"/>
          <w:sz w:val="20"/>
          <w:szCs w:val="20"/>
        </w:rPr>
        <w:t xml:space="preserve"> website include</w:t>
      </w:r>
      <w:r>
        <w:rPr>
          <w:rFonts w:ascii="Arial" w:hAnsi="Arial" w:cs="Arial"/>
          <w:sz w:val="20"/>
          <w:szCs w:val="20"/>
        </w:rPr>
        <w:t>s the</w:t>
      </w:r>
      <w:r w:rsidRPr="003D5598">
        <w:rPr>
          <w:rFonts w:ascii="Arial" w:hAnsi="Arial" w:cs="Arial"/>
          <w:sz w:val="20"/>
          <w:szCs w:val="20"/>
        </w:rPr>
        <w:t xml:space="preserve"> outcomes of shareholder votes cast at the AGM</w:t>
      </w:r>
      <w:r>
        <w:rPr>
          <w:rFonts w:ascii="Arial" w:hAnsi="Arial" w:cs="Arial"/>
          <w:sz w:val="20"/>
          <w:szCs w:val="20"/>
        </w:rPr>
        <w:t xml:space="preserve"> and historic annual accounts and AGM notices (since the Group’s admission to AIM).</w:t>
      </w:r>
    </w:p>
    <w:p w14:paraId="2B16FC12" w14:textId="77777777" w:rsidR="00B177B3" w:rsidRPr="00E12E64" w:rsidRDefault="00B177B3" w:rsidP="00B177B3">
      <w:pPr>
        <w:rPr>
          <w:rFonts w:ascii="Arial" w:hAnsi="Arial" w:cs="Arial"/>
          <w:b/>
          <w:sz w:val="20"/>
          <w:szCs w:val="20"/>
        </w:rPr>
      </w:pPr>
    </w:p>
    <w:p w14:paraId="2BD0F996" w14:textId="638D7E58" w:rsidR="00FB635D" w:rsidRPr="00B177B3" w:rsidRDefault="00FB635D" w:rsidP="00FB635D">
      <w:pPr>
        <w:rPr>
          <w:rFonts w:ascii="Arial" w:hAnsi="Arial" w:cs="Arial"/>
          <w:sz w:val="20"/>
          <w:szCs w:val="20"/>
        </w:rPr>
      </w:pPr>
      <w:r w:rsidRPr="00B177B3">
        <w:rPr>
          <w:rFonts w:ascii="Arial" w:hAnsi="Arial" w:cs="Arial"/>
          <w:sz w:val="20"/>
          <w:szCs w:val="20"/>
        </w:rPr>
        <w:t xml:space="preserve">In formally adopting the QCA code (as revised April 2018) as its governance framework, the </w:t>
      </w:r>
      <w:r w:rsidR="00B177B3">
        <w:rPr>
          <w:rFonts w:ascii="Arial" w:hAnsi="Arial" w:cs="Arial"/>
          <w:sz w:val="20"/>
          <w:szCs w:val="20"/>
        </w:rPr>
        <w:t>B</w:t>
      </w:r>
      <w:r w:rsidRPr="00B177B3">
        <w:rPr>
          <w:rFonts w:ascii="Arial" w:hAnsi="Arial" w:cs="Arial"/>
          <w:sz w:val="20"/>
          <w:szCs w:val="20"/>
        </w:rPr>
        <w:t xml:space="preserve">oard </w:t>
      </w:r>
      <w:r w:rsidR="00EF3007">
        <w:rPr>
          <w:rFonts w:ascii="Arial" w:hAnsi="Arial" w:cs="Arial"/>
          <w:sz w:val="20"/>
          <w:szCs w:val="20"/>
        </w:rPr>
        <w:t>is committed to monitoring</w:t>
      </w:r>
      <w:r w:rsidRPr="00B177B3">
        <w:rPr>
          <w:rFonts w:ascii="Arial" w:hAnsi="Arial" w:cs="Arial"/>
          <w:sz w:val="20"/>
          <w:szCs w:val="20"/>
        </w:rPr>
        <w:t xml:space="preserve"> all aspects of compliance and </w:t>
      </w:r>
      <w:r w:rsidR="00EF3007">
        <w:rPr>
          <w:rFonts w:ascii="Arial" w:hAnsi="Arial" w:cs="Arial"/>
          <w:sz w:val="20"/>
          <w:szCs w:val="20"/>
        </w:rPr>
        <w:t>ensuring appropriate</w:t>
      </w:r>
      <w:r w:rsidRPr="00B177B3">
        <w:rPr>
          <w:rFonts w:ascii="Arial" w:hAnsi="Arial" w:cs="Arial"/>
          <w:sz w:val="20"/>
          <w:szCs w:val="20"/>
        </w:rPr>
        <w:t xml:space="preserve"> disclosures on its website.</w:t>
      </w:r>
    </w:p>
    <w:p w14:paraId="0B03A811" w14:textId="77777777" w:rsidR="003D5598" w:rsidRPr="003D5598" w:rsidRDefault="003D5598" w:rsidP="003D5598">
      <w:pPr>
        <w:rPr>
          <w:rFonts w:ascii="Arial" w:hAnsi="Arial" w:cs="Arial"/>
          <w:sz w:val="20"/>
          <w:szCs w:val="20"/>
        </w:rPr>
      </w:pPr>
    </w:p>
    <w:p w14:paraId="26534CF9" w14:textId="7509335E" w:rsidR="003D5598" w:rsidRPr="00E85AEA" w:rsidRDefault="003D5598" w:rsidP="003D5598">
      <w:pPr>
        <w:rPr>
          <w:rFonts w:ascii="Arial" w:hAnsi="Arial" w:cs="Arial"/>
          <w:sz w:val="20"/>
          <w:szCs w:val="20"/>
        </w:rPr>
      </w:pPr>
      <w:r w:rsidRPr="00E85AEA">
        <w:rPr>
          <w:rFonts w:ascii="Arial" w:hAnsi="Arial" w:cs="Arial"/>
          <w:sz w:val="20"/>
          <w:szCs w:val="20"/>
        </w:rPr>
        <w:t>As a result of reviewing the disclosure requirements of AR 26 (as revised)</w:t>
      </w:r>
      <w:r w:rsidR="00E776D0" w:rsidRPr="00E85AEA">
        <w:rPr>
          <w:rFonts w:ascii="Arial" w:hAnsi="Arial" w:cs="Arial"/>
          <w:sz w:val="20"/>
          <w:szCs w:val="20"/>
        </w:rPr>
        <w:t>,</w:t>
      </w:r>
      <w:r w:rsidRPr="00E85AEA">
        <w:rPr>
          <w:rFonts w:ascii="Arial" w:hAnsi="Arial" w:cs="Arial"/>
          <w:sz w:val="20"/>
          <w:szCs w:val="20"/>
        </w:rPr>
        <w:t xml:space="preserve"> the </w:t>
      </w:r>
      <w:r w:rsidR="00B177B3" w:rsidRPr="00E85AEA">
        <w:rPr>
          <w:rFonts w:ascii="Arial" w:hAnsi="Arial" w:cs="Arial"/>
          <w:sz w:val="20"/>
          <w:szCs w:val="20"/>
        </w:rPr>
        <w:t>B</w:t>
      </w:r>
      <w:r w:rsidRPr="00E85AEA">
        <w:rPr>
          <w:rFonts w:ascii="Arial" w:hAnsi="Arial" w:cs="Arial"/>
          <w:sz w:val="20"/>
          <w:szCs w:val="20"/>
        </w:rPr>
        <w:t xml:space="preserve">oard has confirmed that it </w:t>
      </w:r>
      <w:r w:rsidR="00EF3007">
        <w:rPr>
          <w:rFonts w:ascii="Arial" w:hAnsi="Arial" w:cs="Arial"/>
          <w:sz w:val="20"/>
          <w:szCs w:val="20"/>
        </w:rPr>
        <w:t xml:space="preserve">continues to </w:t>
      </w:r>
      <w:r w:rsidRPr="00E85AEA">
        <w:rPr>
          <w:rFonts w:ascii="Arial" w:hAnsi="Arial" w:cs="Arial"/>
          <w:sz w:val="20"/>
          <w:szCs w:val="20"/>
        </w:rPr>
        <w:t>meet and compl</w:t>
      </w:r>
      <w:r w:rsidR="00EF3007">
        <w:rPr>
          <w:rFonts w:ascii="Arial" w:hAnsi="Arial" w:cs="Arial"/>
          <w:sz w:val="20"/>
          <w:szCs w:val="20"/>
        </w:rPr>
        <w:t>y</w:t>
      </w:r>
      <w:r w:rsidRPr="00E85AEA">
        <w:rPr>
          <w:rFonts w:ascii="Arial" w:hAnsi="Arial" w:cs="Arial"/>
          <w:sz w:val="20"/>
          <w:szCs w:val="20"/>
        </w:rPr>
        <w:t xml:space="preserve"> with all the requirements of the </w:t>
      </w:r>
      <w:r w:rsidR="00A25B73" w:rsidRPr="00E85AEA">
        <w:rPr>
          <w:rFonts w:ascii="Arial" w:hAnsi="Arial" w:cs="Arial"/>
          <w:sz w:val="20"/>
          <w:szCs w:val="20"/>
        </w:rPr>
        <w:t xml:space="preserve">QCA </w:t>
      </w:r>
      <w:r w:rsidRPr="00E85AEA">
        <w:rPr>
          <w:rFonts w:ascii="Arial" w:hAnsi="Arial" w:cs="Arial"/>
          <w:sz w:val="20"/>
          <w:szCs w:val="20"/>
        </w:rPr>
        <w:t>code as disclosed herein.</w:t>
      </w:r>
    </w:p>
    <w:p w14:paraId="00ED0E68" w14:textId="214E555E" w:rsidR="00E85AEA" w:rsidRPr="00E85AEA" w:rsidRDefault="00E85AEA" w:rsidP="003D5598">
      <w:pPr>
        <w:rPr>
          <w:rFonts w:ascii="Arial" w:hAnsi="Arial" w:cs="Arial"/>
          <w:sz w:val="20"/>
          <w:szCs w:val="20"/>
        </w:rPr>
      </w:pPr>
    </w:p>
    <w:p w14:paraId="552DC9B8" w14:textId="58A083A0" w:rsidR="00E85AEA" w:rsidRPr="00E85AEA" w:rsidRDefault="00E85AEA" w:rsidP="003D5598">
      <w:pPr>
        <w:rPr>
          <w:rFonts w:ascii="Arial" w:hAnsi="Arial" w:cs="Arial"/>
          <w:sz w:val="20"/>
          <w:szCs w:val="20"/>
        </w:rPr>
      </w:pPr>
    </w:p>
    <w:p w14:paraId="20E68950" w14:textId="6C7BFEA1" w:rsidR="00E85AEA" w:rsidRPr="00E85AEA" w:rsidRDefault="0027541B" w:rsidP="003D5598">
      <w:pPr>
        <w:rPr>
          <w:rFonts w:ascii="Arial" w:hAnsi="Arial" w:cs="Arial"/>
          <w:sz w:val="20"/>
          <w:szCs w:val="20"/>
        </w:rPr>
      </w:pPr>
      <w:r>
        <w:rPr>
          <w:rFonts w:ascii="Arial" w:hAnsi="Arial" w:cs="Arial"/>
          <w:sz w:val="20"/>
          <w:szCs w:val="20"/>
        </w:rPr>
        <w:t>7</w:t>
      </w:r>
      <w:r w:rsidR="00E85AEA" w:rsidRPr="00E85AEA">
        <w:rPr>
          <w:rFonts w:ascii="Arial" w:hAnsi="Arial" w:cs="Arial"/>
          <w:sz w:val="20"/>
          <w:szCs w:val="20"/>
          <w:vertAlign w:val="superscript"/>
        </w:rPr>
        <w:t>h</w:t>
      </w:r>
      <w:r w:rsidR="00E85AEA" w:rsidRPr="00E85AEA">
        <w:rPr>
          <w:rFonts w:ascii="Arial" w:hAnsi="Arial" w:cs="Arial"/>
          <w:sz w:val="20"/>
          <w:szCs w:val="20"/>
        </w:rPr>
        <w:t xml:space="preserve"> September 20</w:t>
      </w:r>
      <w:r>
        <w:rPr>
          <w:rFonts w:ascii="Arial" w:hAnsi="Arial" w:cs="Arial"/>
          <w:sz w:val="20"/>
          <w:szCs w:val="20"/>
        </w:rPr>
        <w:t>20</w:t>
      </w:r>
    </w:p>
    <w:p w14:paraId="64BCBA28" w14:textId="77777777" w:rsidR="003D5598" w:rsidRPr="00E85AEA" w:rsidRDefault="003D5598" w:rsidP="003D5598">
      <w:pPr>
        <w:rPr>
          <w:rFonts w:ascii="Arial" w:hAnsi="Arial" w:cs="Arial"/>
          <w:sz w:val="20"/>
          <w:szCs w:val="20"/>
        </w:rPr>
      </w:pPr>
    </w:p>
    <w:p w14:paraId="373E783C" w14:textId="77777777" w:rsidR="00151891" w:rsidRPr="00151891" w:rsidRDefault="00151891" w:rsidP="00151891">
      <w:pPr>
        <w:rPr>
          <w:rFonts w:ascii="Arial" w:hAnsi="Arial" w:cs="Arial"/>
          <w:sz w:val="20"/>
          <w:szCs w:val="20"/>
        </w:rPr>
      </w:pPr>
    </w:p>
    <w:p w14:paraId="2FF27D1E" w14:textId="77777777" w:rsidR="00D75C2E" w:rsidRDefault="00D75C2E" w:rsidP="00D75C2E"/>
    <w:p w14:paraId="04B6C244" w14:textId="77777777" w:rsidR="00D75C2E" w:rsidRDefault="00D75C2E" w:rsidP="00D75C2E"/>
    <w:p w14:paraId="7247606D" w14:textId="77777777" w:rsidR="00D75C2E" w:rsidRDefault="00D75C2E" w:rsidP="00D75C2E"/>
    <w:p w14:paraId="374B1881" w14:textId="77777777" w:rsidR="00D75C2E" w:rsidRDefault="00D75C2E" w:rsidP="00D75C2E"/>
    <w:p w14:paraId="56F7DDB6" w14:textId="77777777" w:rsidR="00D75C2E" w:rsidRDefault="00D75C2E" w:rsidP="00D75C2E"/>
    <w:p w14:paraId="7E016894" w14:textId="77777777" w:rsidR="00D75C2E" w:rsidRDefault="00D75C2E" w:rsidP="00D75C2E"/>
    <w:p w14:paraId="1715F153" w14:textId="77777777" w:rsidR="00D75C2E" w:rsidRDefault="00D75C2E" w:rsidP="00D75C2E"/>
    <w:p w14:paraId="3FD7C4DC" w14:textId="77777777" w:rsidR="00D75C2E" w:rsidRDefault="00D75C2E" w:rsidP="00D75C2E"/>
    <w:p w14:paraId="53A7FF3E" w14:textId="77777777" w:rsidR="00D75C2E" w:rsidRDefault="00D75C2E" w:rsidP="00D75C2E"/>
    <w:p w14:paraId="6EF7C6C3" w14:textId="77777777" w:rsidR="0028083D" w:rsidRPr="00C8568F" w:rsidRDefault="0028083D" w:rsidP="00D75C2E"/>
    <w:sectPr w:rsidR="0028083D" w:rsidRPr="00C8568F" w:rsidSect="00405ACE">
      <w:headerReference w:type="default" r:id="rId12"/>
      <w:footerReference w:type="even" r:id="rId13"/>
      <w:footerReference w:type="default" r:id="rId14"/>
      <w:pgSz w:w="11900" w:h="16840"/>
      <w:pgMar w:top="932" w:right="1694"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B4590" w14:textId="77777777" w:rsidR="008F0B6B" w:rsidRDefault="008F0B6B" w:rsidP="00520C4E">
      <w:r>
        <w:separator/>
      </w:r>
    </w:p>
  </w:endnote>
  <w:endnote w:type="continuationSeparator" w:id="0">
    <w:p w14:paraId="336178D0" w14:textId="77777777" w:rsidR="008F0B6B" w:rsidRDefault="008F0B6B" w:rsidP="00520C4E">
      <w:r>
        <w:continuationSeparator/>
      </w:r>
    </w:p>
  </w:endnote>
  <w:endnote w:type="continuationNotice" w:id="1">
    <w:p w14:paraId="552E6A29" w14:textId="77777777" w:rsidR="008F0B6B" w:rsidRDefault="008F0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7703" w14:textId="77777777" w:rsidR="005D66FA" w:rsidRDefault="005D66FA" w:rsidP="00520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0963E" w14:textId="77777777" w:rsidR="005D66FA" w:rsidRDefault="005D66FA" w:rsidP="00520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FDDC" w14:textId="2ABF1090" w:rsidR="005D66FA" w:rsidRDefault="005D66FA" w:rsidP="00520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3F3">
      <w:rPr>
        <w:rStyle w:val="PageNumber"/>
        <w:noProof/>
      </w:rPr>
      <w:t>1</w:t>
    </w:r>
    <w:r>
      <w:rPr>
        <w:rStyle w:val="PageNumber"/>
      </w:rPr>
      <w:fldChar w:fldCharType="end"/>
    </w:r>
  </w:p>
  <w:p w14:paraId="766BA9FA" w14:textId="77777777" w:rsidR="005D66FA" w:rsidRDefault="005D66FA" w:rsidP="00520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CA56" w14:textId="77777777" w:rsidR="008F0B6B" w:rsidRDefault="008F0B6B" w:rsidP="00520C4E">
      <w:r>
        <w:separator/>
      </w:r>
    </w:p>
  </w:footnote>
  <w:footnote w:type="continuationSeparator" w:id="0">
    <w:p w14:paraId="5869AC38" w14:textId="77777777" w:rsidR="008F0B6B" w:rsidRDefault="008F0B6B" w:rsidP="00520C4E">
      <w:r>
        <w:continuationSeparator/>
      </w:r>
    </w:p>
  </w:footnote>
  <w:footnote w:type="continuationNotice" w:id="1">
    <w:p w14:paraId="5E8E50BE" w14:textId="77777777" w:rsidR="008F0B6B" w:rsidRDefault="008F0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4F39" w14:textId="77777777" w:rsidR="00405ACE" w:rsidRDefault="00405ACE" w:rsidP="00405ACE">
    <w:pPr>
      <w:pStyle w:val="Header"/>
      <w:rPr>
        <w:noProof/>
      </w:rPr>
    </w:pPr>
  </w:p>
  <w:p w14:paraId="0B96C70D" w14:textId="03FEFB0A" w:rsidR="005F40D9" w:rsidRDefault="00405ACE" w:rsidP="00405ACE">
    <w:pPr>
      <w:pStyle w:val="Header"/>
    </w:pPr>
    <w:r>
      <w:rPr>
        <w:noProof/>
      </w:rPr>
      <w:drawing>
        <wp:inline distT="0" distB="0" distL="0" distR="0" wp14:anchorId="2841E718" wp14:editId="6E92777D">
          <wp:extent cx="1138404" cy="7442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6454"/>
                  <a:stretch/>
                </pic:blipFill>
                <pic:spPr bwMode="auto">
                  <a:xfrm>
                    <a:off x="0" y="0"/>
                    <a:ext cx="1139903" cy="745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146"/>
    <w:multiLevelType w:val="hybridMultilevel"/>
    <w:tmpl w:val="2DE6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A4F2A"/>
    <w:multiLevelType w:val="hybridMultilevel"/>
    <w:tmpl w:val="62F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2413F"/>
    <w:multiLevelType w:val="hybridMultilevel"/>
    <w:tmpl w:val="888015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5D2478DA"/>
    <w:multiLevelType w:val="hybridMultilevel"/>
    <w:tmpl w:val="0A828320"/>
    <w:lvl w:ilvl="0" w:tplc="9C5C1B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E6A9C"/>
    <w:multiLevelType w:val="hybridMultilevel"/>
    <w:tmpl w:val="6CE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F76B7"/>
    <w:multiLevelType w:val="hybridMultilevel"/>
    <w:tmpl w:val="EFAC1926"/>
    <w:lvl w:ilvl="0" w:tplc="9C5C1B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849CD"/>
    <w:multiLevelType w:val="hybridMultilevel"/>
    <w:tmpl w:val="26BC5CB4"/>
    <w:lvl w:ilvl="0" w:tplc="9C5C1B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91000"/>
    <w:multiLevelType w:val="hybridMultilevel"/>
    <w:tmpl w:val="E5C68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5F34"/>
    <w:rsid w:val="000007B2"/>
    <w:rsid w:val="0000270E"/>
    <w:rsid w:val="00004BE9"/>
    <w:rsid w:val="00004D4A"/>
    <w:rsid w:val="00005A14"/>
    <w:rsid w:val="00006A5F"/>
    <w:rsid w:val="00020EFF"/>
    <w:rsid w:val="000244FC"/>
    <w:rsid w:val="0002711C"/>
    <w:rsid w:val="00031647"/>
    <w:rsid w:val="00032829"/>
    <w:rsid w:val="00033964"/>
    <w:rsid w:val="00033A70"/>
    <w:rsid w:val="000447DF"/>
    <w:rsid w:val="00045F34"/>
    <w:rsid w:val="00046FA7"/>
    <w:rsid w:val="000573C3"/>
    <w:rsid w:val="000652AE"/>
    <w:rsid w:val="00067987"/>
    <w:rsid w:val="00074282"/>
    <w:rsid w:val="00075720"/>
    <w:rsid w:val="000765F6"/>
    <w:rsid w:val="00080C32"/>
    <w:rsid w:val="000834B6"/>
    <w:rsid w:val="000904C4"/>
    <w:rsid w:val="00091700"/>
    <w:rsid w:val="00093501"/>
    <w:rsid w:val="00093C02"/>
    <w:rsid w:val="000A470E"/>
    <w:rsid w:val="000A63B9"/>
    <w:rsid w:val="000A7843"/>
    <w:rsid w:val="000B01C2"/>
    <w:rsid w:val="000C1B24"/>
    <w:rsid w:val="000E2C76"/>
    <w:rsid w:val="000E3AFA"/>
    <w:rsid w:val="000E551B"/>
    <w:rsid w:val="001011A3"/>
    <w:rsid w:val="001015A8"/>
    <w:rsid w:val="00101E98"/>
    <w:rsid w:val="001139E7"/>
    <w:rsid w:val="00115533"/>
    <w:rsid w:val="00117F35"/>
    <w:rsid w:val="00124A2D"/>
    <w:rsid w:val="00134B33"/>
    <w:rsid w:val="001353D7"/>
    <w:rsid w:val="0013767A"/>
    <w:rsid w:val="00141DFF"/>
    <w:rsid w:val="00151891"/>
    <w:rsid w:val="001521B6"/>
    <w:rsid w:val="00160DBB"/>
    <w:rsid w:val="001624F2"/>
    <w:rsid w:val="00167911"/>
    <w:rsid w:val="001702CE"/>
    <w:rsid w:val="001831DE"/>
    <w:rsid w:val="00186106"/>
    <w:rsid w:val="00191A50"/>
    <w:rsid w:val="001921F4"/>
    <w:rsid w:val="00194255"/>
    <w:rsid w:val="001942D2"/>
    <w:rsid w:val="001A08E3"/>
    <w:rsid w:val="001A4896"/>
    <w:rsid w:val="001A61CC"/>
    <w:rsid w:val="001A71E3"/>
    <w:rsid w:val="001C428D"/>
    <w:rsid w:val="001C4737"/>
    <w:rsid w:val="001D0404"/>
    <w:rsid w:val="001D7559"/>
    <w:rsid w:val="001E1A54"/>
    <w:rsid w:val="001E45FA"/>
    <w:rsid w:val="001E683E"/>
    <w:rsid w:val="001F5A46"/>
    <w:rsid w:val="001F71E4"/>
    <w:rsid w:val="001F7F35"/>
    <w:rsid w:val="00201426"/>
    <w:rsid w:val="00202AC1"/>
    <w:rsid w:val="00205BA1"/>
    <w:rsid w:val="00206A4C"/>
    <w:rsid w:val="00207519"/>
    <w:rsid w:val="00213D1E"/>
    <w:rsid w:val="00215AC7"/>
    <w:rsid w:val="00215D22"/>
    <w:rsid w:val="002253AE"/>
    <w:rsid w:val="002315E2"/>
    <w:rsid w:val="00261500"/>
    <w:rsid w:val="002635B0"/>
    <w:rsid w:val="00267355"/>
    <w:rsid w:val="0027541B"/>
    <w:rsid w:val="0028083D"/>
    <w:rsid w:val="00286F4F"/>
    <w:rsid w:val="00293193"/>
    <w:rsid w:val="00293748"/>
    <w:rsid w:val="002954EB"/>
    <w:rsid w:val="002A3D51"/>
    <w:rsid w:val="002A400E"/>
    <w:rsid w:val="002A7709"/>
    <w:rsid w:val="002B64C3"/>
    <w:rsid w:val="002D72C1"/>
    <w:rsid w:val="002E3A54"/>
    <w:rsid w:val="002E4C68"/>
    <w:rsid w:val="00301A12"/>
    <w:rsid w:val="003041B4"/>
    <w:rsid w:val="003046A3"/>
    <w:rsid w:val="003075FC"/>
    <w:rsid w:val="00310388"/>
    <w:rsid w:val="00333825"/>
    <w:rsid w:val="00333DC8"/>
    <w:rsid w:val="00334539"/>
    <w:rsid w:val="00334831"/>
    <w:rsid w:val="00344D4D"/>
    <w:rsid w:val="00350299"/>
    <w:rsid w:val="00377059"/>
    <w:rsid w:val="003843F5"/>
    <w:rsid w:val="003933DD"/>
    <w:rsid w:val="003954B4"/>
    <w:rsid w:val="003963B8"/>
    <w:rsid w:val="003A3346"/>
    <w:rsid w:val="003A4764"/>
    <w:rsid w:val="003A77D6"/>
    <w:rsid w:val="003B46A4"/>
    <w:rsid w:val="003B752A"/>
    <w:rsid w:val="003C1A8F"/>
    <w:rsid w:val="003C3C11"/>
    <w:rsid w:val="003C5F86"/>
    <w:rsid w:val="003D2678"/>
    <w:rsid w:val="003D354E"/>
    <w:rsid w:val="003D422D"/>
    <w:rsid w:val="003D5598"/>
    <w:rsid w:val="003E02AC"/>
    <w:rsid w:val="003E2F4E"/>
    <w:rsid w:val="003E456D"/>
    <w:rsid w:val="003E75CC"/>
    <w:rsid w:val="003F220D"/>
    <w:rsid w:val="003F7916"/>
    <w:rsid w:val="00403602"/>
    <w:rsid w:val="00405ACE"/>
    <w:rsid w:val="00407C58"/>
    <w:rsid w:val="00411FB3"/>
    <w:rsid w:val="004131B8"/>
    <w:rsid w:val="00413C94"/>
    <w:rsid w:val="00414303"/>
    <w:rsid w:val="0041653C"/>
    <w:rsid w:val="00420C85"/>
    <w:rsid w:val="00423D63"/>
    <w:rsid w:val="0042745F"/>
    <w:rsid w:val="0045006D"/>
    <w:rsid w:val="00450108"/>
    <w:rsid w:val="00450E2B"/>
    <w:rsid w:val="00455D92"/>
    <w:rsid w:val="0046118A"/>
    <w:rsid w:val="004706C2"/>
    <w:rsid w:val="00470C10"/>
    <w:rsid w:val="00473550"/>
    <w:rsid w:val="00484C4D"/>
    <w:rsid w:val="004956E9"/>
    <w:rsid w:val="004A0004"/>
    <w:rsid w:val="004A13CF"/>
    <w:rsid w:val="004A424E"/>
    <w:rsid w:val="004A48D4"/>
    <w:rsid w:val="004A7947"/>
    <w:rsid w:val="004B4846"/>
    <w:rsid w:val="004B5C59"/>
    <w:rsid w:val="004B7E8D"/>
    <w:rsid w:val="004C109B"/>
    <w:rsid w:val="004C3158"/>
    <w:rsid w:val="004C4A92"/>
    <w:rsid w:val="004C729C"/>
    <w:rsid w:val="004D041C"/>
    <w:rsid w:val="004D7428"/>
    <w:rsid w:val="004E5FD3"/>
    <w:rsid w:val="004F2DD7"/>
    <w:rsid w:val="0050299E"/>
    <w:rsid w:val="00505FA8"/>
    <w:rsid w:val="00506971"/>
    <w:rsid w:val="00507EA2"/>
    <w:rsid w:val="005153CC"/>
    <w:rsid w:val="0051774E"/>
    <w:rsid w:val="00520C4E"/>
    <w:rsid w:val="00520F17"/>
    <w:rsid w:val="0053213F"/>
    <w:rsid w:val="0054460C"/>
    <w:rsid w:val="0055796A"/>
    <w:rsid w:val="00560E60"/>
    <w:rsid w:val="00560F14"/>
    <w:rsid w:val="005646FC"/>
    <w:rsid w:val="00564B1E"/>
    <w:rsid w:val="00564D40"/>
    <w:rsid w:val="00565EB5"/>
    <w:rsid w:val="00571F6D"/>
    <w:rsid w:val="005777DE"/>
    <w:rsid w:val="00577D4B"/>
    <w:rsid w:val="005803FA"/>
    <w:rsid w:val="00581A5C"/>
    <w:rsid w:val="005870E0"/>
    <w:rsid w:val="00587A6F"/>
    <w:rsid w:val="00597E25"/>
    <w:rsid w:val="005A3636"/>
    <w:rsid w:val="005A39C3"/>
    <w:rsid w:val="005B40D2"/>
    <w:rsid w:val="005B6BDF"/>
    <w:rsid w:val="005C0FD2"/>
    <w:rsid w:val="005D0A28"/>
    <w:rsid w:val="005D66FA"/>
    <w:rsid w:val="005E0F92"/>
    <w:rsid w:val="005E102E"/>
    <w:rsid w:val="005E22B1"/>
    <w:rsid w:val="005E4385"/>
    <w:rsid w:val="005E6ECD"/>
    <w:rsid w:val="005F40D9"/>
    <w:rsid w:val="005F6D00"/>
    <w:rsid w:val="006004D3"/>
    <w:rsid w:val="006014DD"/>
    <w:rsid w:val="00601638"/>
    <w:rsid w:val="00602DE1"/>
    <w:rsid w:val="00606566"/>
    <w:rsid w:val="006104F3"/>
    <w:rsid w:val="00611056"/>
    <w:rsid w:val="0061302A"/>
    <w:rsid w:val="00615F53"/>
    <w:rsid w:val="00617567"/>
    <w:rsid w:val="00623961"/>
    <w:rsid w:val="00626AB8"/>
    <w:rsid w:val="00642978"/>
    <w:rsid w:val="00651F38"/>
    <w:rsid w:val="006731A9"/>
    <w:rsid w:val="0067396C"/>
    <w:rsid w:val="00674C1F"/>
    <w:rsid w:val="006801C5"/>
    <w:rsid w:val="00682BA3"/>
    <w:rsid w:val="00690D3F"/>
    <w:rsid w:val="00696DD1"/>
    <w:rsid w:val="006A240C"/>
    <w:rsid w:val="006A3A6B"/>
    <w:rsid w:val="006A661D"/>
    <w:rsid w:val="006A76AF"/>
    <w:rsid w:val="006B60E5"/>
    <w:rsid w:val="006B69CA"/>
    <w:rsid w:val="006C0118"/>
    <w:rsid w:val="006C27F2"/>
    <w:rsid w:val="006C28D8"/>
    <w:rsid w:val="006C302F"/>
    <w:rsid w:val="006C4545"/>
    <w:rsid w:val="006C6CBC"/>
    <w:rsid w:val="006D3C92"/>
    <w:rsid w:val="006D4B6F"/>
    <w:rsid w:val="006D4CE0"/>
    <w:rsid w:val="006D70DB"/>
    <w:rsid w:val="006E4413"/>
    <w:rsid w:val="006E6FCF"/>
    <w:rsid w:val="006F6769"/>
    <w:rsid w:val="007019E5"/>
    <w:rsid w:val="0070254A"/>
    <w:rsid w:val="00703C0A"/>
    <w:rsid w:val="00704B9C"/>
    <w:rsid w:val="007109CF"/>
    <w:rsid w:val="00713207"/>
    <w:rsid w:val="00714FCC"/>
    <w:rsid w:val="007215CC"/>
    <w:rsid w:val="00725B32"/>
    <w:rsid w:val="00726DB8"/>
    <w:rsid w:val="007312B2"/>
    <w:rsid w:val="00731BE9"/>
    <w:rsid w:val="007324AD"/>
    <w:rsid w:val="00740433"/>
    <w:rsid w:val="00741559"/>
    <w:rsid w:val="007419F7"/>
    <w:rsid w:val="00753357"/>
    <w:rsid w:val="007620AD"/>
    <w:rsid w:val="007639BB"/>
    <w:rsid w:val="00763ACF"/>
    <w:rsid w:val="00765592"/>
    <w:rsid w:val="007706FF"/>
    <w:rsid w:val="00770D2E"/>
    <w:rsid w:val="00773123"/>
    <w:rsid w:val="00775A9B"/>
    <w:rsid w:val="007849C7"/>
    <w:rsid w:val="00784AC0"/>
    <w:rsid w:val="00791FDA"/>
    <w:rsid w:val="00794422"/>
    <w:rsid w:val="007977B1"/>
    <w:rsid w:val="007A4B10"/>
    <w:rsid w:val="007A61DD"/>
    <w:rsid w:val="007B3945"/>
    <w:rsid w:val="007B5717"/>
    <w:rsid w:val="007C32AA"/>
    <w:rsid w:val="007C49B7"/>
    <w:rsid w:val="007D000F"/>
    <w:rsid w:val="007D13E9"/>
    <w:rsid w:val="007D2DC2"/>
    <w:rsid w:val="007E1D6C"/>
    <w:rsid w:val="007E58D1"/>
    <w:rsid w:val="007F0C03"/>
    <w:rsid w:val="007F159D"/>
    <w:rsid w:val="007F18ED"/>
    <w:rsid w:val="00803086"/>
    <w:rsid w:val="008108C4"/>
    <w:rsid w:val="00810AB9"/>
    <w:rsid w:val="00811A3A"/>
    <w:rsid w:val="008129CF"/>
    <w:rsid w:val="00813DE3"/>
    <w:rsid w:val="0083005F"/>
    <w:rsid w:val="00837820"/>
    <w:rsid w:val="00850A71"/>
    <w:rsid w:val="008600C0"/>
    <w:rsid w:val="008632A8"/>
    <w:rsid w:val="00870D58"/>
    <w:rsid w:val="0088050E"/>
    <w:rsid w:val="0088304E"/>
    <w:rsid w:val="00892ED5"/>
    <w:rsid w:val="008945CC"/>
    <w:rsid w:val="00896AE5"/>
    <w:rsid w:val="008A2385"/>
    <w:rsid w:val="008A32AF"/>
    <w:rsid w:val="008A3A60"/>
    <w:rsid w:val="008A49A9"/>
    <w:rsid w:val="008A5FD1"/>
    <w:rsid w:val="008B4760"/>
    <w:rsid w:val="008B4A13"/>
    <w:rsid w:val="008C011A"/>
    <w:rsid w:val="008C6138"/>
    <w:rsid w:val="008D6C8D"/>
    <w:rsid w:val="008E644A"/>
    <w:rsid w:val="008F0B6B"/>
    <w:rsid w:val="008F3CB3"/>
    <w:rsid w:val="0090192C"/>
    <w:rsid w:val="00901BA1"/>
    <w:rsid w:val="00907A6C"/>
    <w:rsid w:val="00910EE9"/>
    <w:rsid w:val="00911EBA"/>
    <w:rsid w:val="00913820"/>
    <w:rsid w:val="0091454E"/>
    <w:rsid w:val="0092070F"/>
    <w:rsid w:val="009214CD"/>
    <w:rsid w:val="0092334B"/>
    <w:rsid w:val="009302E2"/>
    <w:rsid w:val="0094728A"/>
    <w:rsid w:val="00950FF9"/>
    <w:rsid w:val="00952E6B"/>
    <w:rsid w:val="0096164B"/>
    <w:rsid w:val="009618DE"/>
    <w:rsid w:val="00964A9C"/>
    <w:rsid w:val="00964AAF"/>
    <w:rsid w:val="00967763"/>
    <w:rsid w:val="00972441"/>
    <w:rsid w:val="00973862"/>
    <w:rsid w:val="00987A8E"/>
    <w:rsid w:val="00987F03"/>
    <w:rsid w:val="009930F0"/>
    <w:rsid w:val="00994AF5"/>
    <w:rsid w:val="009A6A7C"/>
    <w:rsid w:val="009A7159"/>
    <w:rsid w:val="009A7D76"/>
    <w:rsid w:val="009B1862"/>
    <w:rsid w:val="009B234C"/>
    <w:rsid w:val="009B29CC"/>
    <w:rsid w:val="009B3A30"/>
    <w:rsid w:val="009B47A3"/>
    <w:rsid w:val="009B7215"/>
    <w:rsid w:val="009B79A0"/>
    <w:rsid w:val="009C4BFB"/>
    <w:rsid w:val="009D1067"/>
    <w:rsid w:val="009D4621"/>
    <w:rsid w:val="009E1B30"/>
    <w:rsid w:val="009E3CB2"/>
    <w:rsid w:val="009F1546"/>
    <w:rsid w:val="009F1654"/>
    <w:rsid w:val="009F2297"/>
    <w:rsid w:val="009F244D"/>
    <w:rsid w:val="009F3850"/>
    <w:rsid w:val="009F7AB4"/>
    <w:rsid w:val="00A00CFC"/>
    <w:rsid w:val="00A13421"/>
    <w:rsid w:val="00A15AB3"/>
    <w:rsid w:val="00A25B73"/>
    <w:rsid w:val="00A3032E"/>
    <w:rsid w:val="00A308F6"/>
    <w:rsid w:val="00A43493"/>
    <w:rsid w:val="00A434E5"/>
    <w:rsid w:val="00A465E5"/>
    <w:rsid w:val="00A50C70"/>
    <w:rsid w:val="00A56EE2"/>
    <w:rsid w:val="00A63D13"/>
    <w:rsid w:val="00A71DC4"/>
    <w:rsid w:val="00A71E20"/>
    <w:rsid w:val="00A73EEE"/>
    <w:rsid w:val="00A74743"/>
    <w:rsid w:val="00A75BF4"/>
    <w:rsid w:val="00AA362C"/>
    <w:rsid w:val="00AA3C52"/>
    <w:rsid w:val="00AA43D8"/>
    <w:rsid w:val="00AA4740"/>
    <w:rsid w:val="00AB167A"/>
    <w:rsid w:val="00AB606F"/>
    <w:rsid w:val="00AC20D1"/>
    <w:rsid w:val="00AD1A3C"/>
    <w:rsid w:val="00AD276D"/>
    <w:rsid w:val="00AE516B"/>
    <w:rsid w:val="00AF023D"/>
    <w:rsid w:val="00AF1CFE"/>
    <w:rsid w:val="00AF24FF"/>
    <w:rsid w:val="00B0496B"/>
    <w:rsid w:val="00B05BE6"/>
    <w:rsid w:val="00B177B3"/>
    <w:rsid w:val="00B210FC"/>
    <w:rsid w:val="00B223F3"/>
    <w:rsid w:val="00B41FA8"/>
    <w:rsid w:val="00B428D0"/>
    <w:rsid w:val="00B44684"/>
    <w:rsid w:val="00B44BB4"/>
    <w:rsid w:val="00B478FC"/>
    <w:rsid w:val="00B54160"/>
    <w:rsid w:val="00B57DD8"/>
    <w:rsid w:val="00B6238B"/>
    <w:rsid w:val="00B63606"/>
    <w:rsid w:val="00B63DFB"/>
    <w:rsid w:val="00B67CEA"/>
    <w:rsid w:val="00B74411"/>
    <w:rsid w:val="00B8230B"/>
    <w:rsid w:val="00BA1228"/>
    <w:rsid w:val="00BA3BC9"/>
    <w:rsid w:val="00BA711C"/>
    <w:rsid w:val="00BB699E"/>
    <w:rsid w:val="00BB73A3"/>
    <w:rsid w:val="00BC2BB4"/>
    <w:rsid w:val="00BC3696"/>
    <w:rsid w:val="00BC456D"/>
    <w:rsid w:val="00BC4C59"/>
    <w:rsid w:val="00BD069D"/>
    <w:rsid w:val="00BD7C7C"/>
    <w:rsid w:val="00BD7D02"/>
    <w:rsid w:val="00BF53E4"/>
    <w:rsid w:val="00BF5DB7"/>
    <w:rsid w:val="00BF75CB"/>
    <w:rsid w:val="00C02CA6"/>
    <w:rsid w:val="00C11C6D"/>
    <w:rsid w:val="00C14A8C"/>
    <w:rsid w:val="00C17E2F"/>
    <w:rsid w:val="00C20F21"/>
    <w:rsid w:val="00C243E6"/>
    <w:rsid w:val="00C46955"/>
    <w:rsid w:val="00C51FDC"/>
    <w:rsid w:val="00C67FDF"/>
    <w:rsid w:val="00C76EB7"/>
    <w:rsid w:val="00C81891"/>
    <w:rsid w:val="00C84003"/>
    <w:rsid w:val="00C8465F"/>
    <w:rsid w:val="00C8568F"/>
    <w:rsid w:val="00C96276"/>
    <w:rsid w:val="00CA13F3"/>
    <w:rsid w:val="00CA72F4"/>
    <w:rsid w:val="00CB27D5"/>
    <w:rsid w:val="00CB5D14"/>
    <w:rsid w:val="00CC2B7D"/>
    <w:rsid w:val="00CC51A9"/>
    <w:rsid w:val="00CD110F"/>
    <w:rsid w:val="00CE1510"/>
    <w:rsid w:val="00CF3EE5"/>
    <w:rsid w:val="00CF3F5D"/>
    <w:rsid w:val="00CF3F7B"/>
    <w:rsid w:val="00CF6D0B"/>
    <w:rsid w:val="00D10F36"/>
    <w:rsid w:val="00D12CA6"/>
    <w:rsid w:val="00D12E18"/>
    <w:rsid w:val="00D13ED2"/>
    <w:rsid w:val="00D15809"/>
    <w:rsid w:val="00D234BE"/>
    <w:rsid w:val="00D30209"/>
    <w:rsid w:val="00D30590"/>
    <w:rsid w:val="00D33743"/>
    <w:rsid w:val="00D413F9"/>
    <w:rsid w:val="00D420EA"/>
    <w:rsid w:val="00D4547E"/>
    <w:rsid w:val="00D46931"/>
    <w:rsid w:val="00D6050E"/>
    <w:rsid w:val="00D645A5"/>
    <w:rsid w:val="00D725DF"/>
    <w:rsid w:val="00D72833"/>
    <w:rsid w:val="00D74008"/>
    <w:rsid w:val="00D75548"/>
    <w:rsid w:val="00D75C2E"/>
    <w:rsid w:val="00D7695E"/>
    <w:rsid w:val="00D833E1"/>
    <w:rsid w:val="00D87AA6"/>
    <w:rsid w:val="00D90E2C"/>
    <w:rsid w:val="00D9530C"/>
    <w:rsid w:val="00DA56AE"/>
    <w:rsid w:val="00DB3C09"/>
    <w:rsid w:val="00DB5C4B"/>
    <w:rsid w:val="00DB7044"/>
    <w:rsid w:val="00DC0468"/>
    <w:rsid w:val="00DC29F2"/>
    <w:rsid w:val="00DC500B"/>
    <w:rsid w:val="00DD49F5"/>
    <w:rsid w:val="00DE7CB1"/>
    <w:rsid w:val="00DF45B9"/>
    <w:rsid w:val="00DF4EC4"/>
    <w:rsid w:val="00E016FC"/>
    <w:rsid w:val="00E04348"/>
    <w:rsid w:val="00E051DB"/>
    <w:rsid w:val="00E06256"/>
    <w:rsid w:val="00E1091D"/>
    <w:rsid w:val="00E10FF3"/>
    <w:rsid w:val="00E12054"/>
    <w:rsid w:val="00E12E64"/>
    <w:rsid w:val="00E1515E"/>
    <w:rsid w:val="00E206D8"/>
    <w:rsid w:val="00E209C5"/>
    <w:rsid w:val="00E20BFC"/>
    <w:rsid w:val="00E23695"/>
    <w:rsid w:val="00E2661A"/>
    <w:rsid w:val="00E26CAF"/>
    <w:rsid w:val="00E313A0"/>
    <w:rsid w:val="00E31691"/>
    <w:rsid w:val="00E31CC0"/>
    <w:rsid w:val="00E374DA"/>
    <w:rsid w:val="00E37E91"/>
    <w:rsid w:val="00E42210"/>
    <w:rsid w:val="00E4783B"/>
    <w:rsid w:val="00E51CD2"/>
    <w:rsid w:val="00E5291F"/>
    <w:rsid w:val="00E52E18"/>
    <w:rsid w:val="00E5388C"/>
    <w:rsid w:val="00E54628"/>
    <w:rsid w:val="00E61521"/>
    <w:rsid w:val="00E65C3B"/>
    <w:rsid w:val="00E66CD7"/>
    <w:rsid w:val="00E7429A"/>
    <w:rsid w:val="00E776D0"/>
    <w:rsid w:val="00E807B8"/>
    <w:rsid w:val="00E85AEA"/>
    <w:rsid w:val="00E94E88"/>
    <w:rsid w:val="00E96128"/>
    <w:rsid w:val="00E96287"/>
    <w:rsid w:val="00E9744A"/>
    <w:rsid w:val="00EA18F2"/>
    <w:rsid w:val="00EA3D20"/>
    <w:rsid w:val="00EB0B5F"/>
    <w:rsid w:val="00EB40C3"/>
    <w:rsid w:val="00EC2427"/>
    <w:rsid w:val="00EC733E"/>
    <w:rsid w:val="00EE18F2"/>
    <w:rsid w:val="00EE3586"/>
    <w:rsid w:val="00EE3CE2"/>
    <w:rsid w:val="00EE6470"/>
    <w:rsid w:val="00EE6E9A"/>
    <w:rsid w:val="00EF26B9"/>
    <w:rsid w:val="00EF3007"/>
    <w:rsid w:val="00EF334D"/>
    <w:rsid w:val="00EF4198"/>
    <w:rsid w:val="00EF6210"/>
    <w:rsid w:val="00EF7E5E"/>
    <w:rsid w:val="00F05C05"/>
    <w:rsid w:val="00F12C58"/>
    <w:rsid w:val="00F139A6"/>
    <w:rsid w:val="00F16428"/>
    <w:rsid w:val="00F27BA0"/>
    <w:rsid w:val="00F330D6"/>
    <w:rsid w:val="00F45B39"/>
    <w:rsid w:val="00F505E7"/>
    <w:rsid w:val="00F61B59"/>
    <w:rsid w:val="00F7216E"/>
    <w:rsid w:val="00F7327D"/>
    <w:rsid w:val="00F76BEC"/>
    <w:rsid w:val="00F76CB7"/>
    <w:rsid w:val="00F84626"/>
    <w:rsid w:val="00F90B9C"/>
    <w:rsid w:val="00F94493"/>
    <w:rsid w:val="00F97C86"/>
    <w:rsid w:val="00FB0ABD"/>
    <w:rsid w:val="00FB635D"/>
    <w:rsid w:val="00FC104C"/>
    <w:rsid w:val="00FC1E35"/>
    <w:rsid w:val="00FC589A"/>
    <w:rsid w:val="00FC5F58"/>
    <w:rsid w:val="00FC77EB"/>
    <w:rsid w:val="00FD4AE3"/>
    <w:rsid w:val="00FD4F39"/>
    <w:rsid w:val="00FE2949"/>
    <w:rsid w:val="00FF35CE"/>
    <w:rsid w:val="00FF4CB2"/>
    <w:rsid w:val="00FF7C66"/>
    <w:rsid w:val="76AF5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F1C83"/>
  <w14:defaultImageDpi w14:val="300"/>
  <w15:docId w15:val="{E3895A67-8D2D-43A9-B6F4-F3875229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C3"/>
    <w:pPr>
      <w:ind w:left="720"/>
      <w:contextualSpacing/>
    </w:pPr>
  </w:style>
  <w:style w:type="table" w:styleId="TableGrid">
    <w:name w:val="Table Grid"/>
    <w:basedOn w:val="TableNormal"/>
    <w:uiPriority w:val="59"/>
    <w:rsid w:val="0037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0C4E"/>
    <w:pPr>
      <w:tabs>
        <w:tab w:val="center" w:pos="4320"/>
        <w:tab w:val="right" w:pos="8640"/>
      </w:tabs>
    </w:pPr>
  </w:style>
  <w:style w:type="character" w:customStyle="1" w:styleId="FooterChar">
    <w:name w:val="Footer Char"/>
    <w:basedOn w:val="DefaultParagraphFont"/>
    <w:link w:val="Footer"/>
    <w:uiPriority w:val="99"/>
    <w:rsid w:val="00520C4E"/>
  </w:style>
  <w:style w:type="character" w:styleId="PageNumber">
    <w:name w:val="page number"/>
    <w:basedOn w:val="DefaultParagraphFont"/>
    <w:uiPriority w:val="99"/>
    <w:semiHidden/>
    <w:unhideWhenUsed/>
    <w:rsid w:val="00520C4E"/>
  </w:style>
  <w:style w:type="paragraph" w:styleId="BalloonText">
    <w:name w:val="Balloon Text"/>
    <w:basedOn w:val="Normal"/>
    <w:link w:val="BalloonTextChar"/>
    <w:uiPriority w:val="99"/>
    <w:semiHidden/>
    <w:unhideWhenUsed/>
    <w:rsid w:val="00134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33"/>
    <w:rPr>
      <w:rFonts w:ascii="Segoe UI" w:hAnsi="Segoe UI" w:cs="Segoe UI"/>
      <w:sz w:val="18"/>
      <w:szCs w:val="18"/>
    </w:rPr>
  </w:style>
  <w:style w:type="character" w:styleId="CommentReference">
    <w:name w:val="annotation reference"/>
    <w:basedOn w:val="DefaultParagraphFont"/>
    <w:uiPriority w:val="99"/>
    <w:semiHidden/>
    <w:unhideWhenUsed/>
    <w:rsid w:val="00577D4B"/>
    <w:rPr>
      <w:sz w:val="16"/>
      <w:szCs w:val="16"/>
    </w:rPr>
  </w:style>
  <w:style w:type="paragraph" w:styleId="CommentText">
    <w:name w:val="annotation text"/>
    <w:basedOn w:val="Normal"/>
    <w:link w:val="CommentTextChar"/>
    <w:uiPriority w:val="99"/>
    <w:semiHidden/>
    <w:unhideWhenUsed/>
    <w:rsid w:val="00577D4B"/>
    <w:rPr>
      <w:sz w:val="20"/>
      <w:szCs w:val="20"/>
    </w:rPr>
  </w:style>
  <w:style w:type="character" w:customStyle="1" w:styleId="CommentTextChar">
    <w:name w:val="Comment Text Char"/>
    <w:basedOn w:val="DefaultParagraphFont"/>
    <w:link w:val="CommentText"/>
    <w:uiPriority w:val="99"/>
    <w:semiHidden/>
    <w:rsid w:val="00577D4B"/>
    <w:rPr>
      <w:sz w:val="20"/>
      <w:szCs w:val="20"/>
    </w:rPr>
  </w:style>
  <w:style w:type="paragraph" w:styleId="CommentSubject">
    <w:name w:val="annotation subject"/>
    <w:basedOn w:val="CommentText"/>
    <w:next w:val="CommentText"/>
    <w:link w:val="CommentSubjectChar"/>
    <w:uiPriority w:val="99"/>
    <w:semiHidden/>
    <w:unhideWhenUsed/>
    <w:rsid w:val="00577D4B"/>
    <w:rPr>
      <w:b/>
      <w:bCs/>
    </w:rPr>
  </w:style>
  <w:style w:type="character" w:customStyle="1" w:styleId="CommentSubjectChar">
    <w:name w:val="Comment Subject Char"/>
    <w:basedOn w:val="CommentTextChar"/>
    <w:link w:val="CommentSubject"/>
    <w:uiPriority w:val="99"/>
    <w:semiHidden/>
    <w:rsid w:val="00577D4B"/>
    <w:rPr>
      <w:b/>
      <w:bCs/>
      <w:sz w:val="20"/>
      <w:szCs w:val="20"/>
    </w:rPr>
  </w:style>
  <w:style w:type="paragraph" w:styleId="Header">
    <w:name w:val="header"/>
    <w:basedOn w:val="Normal"/>
    <w:link w:val="HeaderChar"/>
    <w:uiPriority w:val="99"/>
    <w:unhideWhenUsed/>
    <w:rsid w:val="00C51FDC"/>
    <w:pPr>
      <w:tabs>
        <w:tab w:val="center" w:pos="4513"/>
        <w:tab w:val="right" w:pos="9026"/>
      </w:tabs>
    </w:pPr>
  </w:style>
  <w:style w:type="character" w:customStyle="1" w:styleId="HeaderChar">
    <w:name w:val="Header Char"/>
    <w:basedOn w:val="DefaultParagraphFont"/>
    <w:link w:val="Header"/>
    <w:uiPriority w:val="99"/>
    <w:rsid w:val="00C51FDC"/>
  </w:style>
  <w:style w:type="character" w:styleId="Hyperlink">
    <w:name w:val="Hyperlink"/>
    <w:basedOn w:val="DefaultParagraphFont"/>
    <w:uiPriority w:val="99"/>
    <w:unhideWhenUsed/>
    <w:rsid w:val="002A400E"/>
    <w:rPr>
      <w:color w:val="0000FF" w:themeColor="hyperlink"/>
      <w:u w:val="single"/>
    </w:rPr>
  </w:style>
  <w:style w:type="character" w:customStyle="1" w:styleId="UnresolvedMention1">
    <w:name w:val="Unresolved Mention1"/>
    <w:basedOn w:val="DefaultParagraphFont"/>
    <w:uiPriority w:val="99"/>
    <w:semiHidden/>
    <w:unhideWhenUsed/>
    <w:rsid w:val="002A400E"/>
    <w:rPr>
      <w:color w:val="808080"/>
      <w:shd w:val="clear" w:color="auto" w:fill="E6E6E6"/>
    </w:rPr>
  </w:style>
  <w:style w:type="character" w:styleId="FollowedHyperlink">
    <w:name w:val="FollowedHyperlink"/>
    <w:basedOn w:val="DefaultParagraphFont"/>
    <w:uiPriority w:val="99"/>
    <w:semiHidden/>
    <w:unhideWhenUsed/>
    <w:rsid w:val="001A4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680485">
      <w:bodyDiv w:val="1"/>
      <w:marLeft w:val="0"/>
      <w:marRight w:val="0"/>
      <w:marTop w:val="0"/>
      <w:marBottom w:val="0"/>
      <w:divBdr>
        <w:top w:val="none" w:sz="0" w:space="0" w:color="auto"/>
        <w:left w:val="none" w:sz="0" w:space="0" w:color="auto"/>
        <w:bottom w:val="none" w:sz="0" w:space="0" w:color="auto"/>
        <w:right w:val="none" w:sz="0" w:space="0" w:color="auto"/>
      </w:divBdr>
    </w:div>
    <w:div w:id="1535729275">
      <w:bodyDiv w:val="1"/>
      <w:marLeft w:val="0"/>
      <w:marRight w:val="0"/>
      <w:marTop w:val="0"/>
      <w:marBottom w:val="0"/>
      <w:divBdr>
        <w:top w:val="none" w:sz="0" w:space="0" w:color="auto"/>
        <w:left w:val="none" w:sz="0" w:space="0" w:color="auto"/>
        <w:bottom w:val="none" w:sz="0" w:space="0" w:color="auto"/>
        <w:right w:val="none" w:sz="0" w:space="0" w:color="auto"/>
      </w:divBdr>
    </w:div>
    <w:div w:id="1596402416">
      <w:bodyDiv w:val="1"/>
      <w:marLeft w:val="0"/>
      <w:marRight w:val="0"/>
      <w:marTop w:val="0"/>
      <w:marBottom w:val="0"/>
      <w:divBdr>
        <w:top w:val="none" w:sz="0" w:space="0" w:color="auto"/>
        <w:left w:val="none" w:sz="0" w:space="0" w:color="auto"/>
        <w:bottom w:val="none" w:sz="0" w:space="0" w:color="auto"/>
        <w:right w:val="none" w:sz="0" w:space="0" w:color="auto"/>
      </w:divBdr>
    </w:div>
    <w:div w:id="1941915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dwich.com/cs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0BE7865525F40A859316F57779EA9" ma:contentTypeVersion="15" ma:contentTypeDescription="Create a new document." ma:contentTypeScope="" ma:versionID="585d2830d306a57f1d15ba39d4e20f9f">
  <xsd:schema xmlns:xsd="http://www.w3.org/2001/XMLSchema" xmlns:xs="http://www.w3.org/2001/XMLSchema" xmlns:p="http://schemas.microsoft.com/office/2006/metadata/properties" xmlns:ns3="5dfdc227-aeb6-4c17-825f-fc44254ca9f4" xmlns:ns4="def9ff3d-7ecd-4268-96be-a288f4a657b3" targetNamespace="http://schemas.microsoft.com/office/2006/metadata/properties" ma:root="true" ma:fieldsID="d9360227e555c7f1859b322e563fcc2d" ns3:_="" ns4:_="">
    <xsd:import namespace="5dfdc227-aeb6-4c17-825f-fc44254ca9f4"/>
    <xsd:import namespace="def9ff3d-7ecd-4268-96be-a288f4a657b3"/>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dc227-aeb6-4c17-825f-fc44254ca9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9ff3d-7ecd-4268-96be-a288f4a657b3"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def9ff3d-7ecd-4268-96be-a288f4a657b3" xsi:nil="true"/>
    <UniqueSourceRef xmlns="def9ff3d-7ecd-4268-96be-a288f4a657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736C-E37C-4F6D-B0E4-EE7F30B0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dc227-aeb6-4c17-825f-fc44254ca9f4"/>
    <ds:schemaRef ds:uri="def9ff3d-7ecd-4268-96be-a288f4a6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F64D8-8FAA-468E-9A85-F5613DD2C891}">
  <ds:schemaRefs>
    <ds:schemaRef ds:uri="http://schemas.microsoft.com/office/2006/metadata/properties"/>
    <ds:schemaRef ds:uri="http://schemas.microsoft.com/office/infopath/2007/PartnerControls"/>
    <ds:schemaRef ds:uri="def9ff3d-7ecd-4268-96be-a288f4a657b3"/>
  </ds:schemaRefs>
</ds:datastoreItem>
</file>

<file path=customXml/itemProps3.xml><?xml version="1.0" encoding="utf-8"?>
<ds:datastoreItem xmlns:ds="http://schemas.openxmlformats.org/officeDocument/2006/customXml" ds:itemID="{5978AE23-75F5-4F41-BE3E-483C7BE72948}">
  <ds:schemaRefs>
    <ds:schemaRef ds:uri="http://schemas.microsoft.com/sharepoint/v3/contenttype/forms"/>
  </ds:schemaRefs>
</ds:datastoreItem>
</file>

<file path=customXml/itemProps4.xml><?xml version="1.0" encoding="utf-8"?>
<ds:datastoreItem xmlns:ds="http://schemas.openxmlformats.org/officeDocument/2006/customXml" ds:itemID="{7FF93B4D-0772-413F-8A92-BC80B53A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Links>
    <vt:vector size="6" baseType="variant">
      <vt:variant>
        <vt:i4>3932208</vt:i4>
      </vt:variant>
      <vt:variant>
        <vt:i4>0</vt:i4>
      </vt:variant>
      <vt:variant>
        <vt:i4>0</vt:i4>
      </vt:variant>
      <vt:variant>
        <vt:i4>5</vt:i4>
      </vt:variant>
      <vt:variant>
        <vt:lpwstr>http://www.midwich.com/csr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Herbert</dc:creator>
  <cp:keywords/>
  <dc:description/>
  <cp:lastModifiedBy>Karen Horsup</cp:lastModifiedBy>
  <cp:revision>4</cp:revision>
  <cp:lastPrinted>2020-08-24T09:21:00Z</cp:lastPrinted>
  <dcterms:created xsi:type="dcterms:W3CDTF">2020-09-16T09:10:00Z</dcterms:created>
  <dcterms:modified xsi:type="dcterms:W3CDTF">2020-09-17T08:32:00Z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MSIP_Label_bec79d4a-8636-4734-9a24-702408a372e1_Enabled">
    <vt:lpwstr>True</vt:lpwstr>
  </property>
  <property fmtid="{D5CDD505-2E9C-101B-9397-08002B2CF9AE}" pid="4" name="MSIP_Label_bec79d4a-8636-4734-9a24-702408a372e1_SiteId">
    <vt:lpwstr>6d6a11bc-469a-48df-a548-d3f353ac1be8</vt:lpwstr>
  </property>
  <property fmtid="{D5CDD505-2E9C-101B-9397-08002B2CF9AE}" pid="5" name="MSIP_Label_bec79d4a-8636-4734-9a24-702408a372e1_Owner">
    <vt:lpwstr>Carlton.Nelson@investec.co.uk</vt:lpwstr>
  </property>
  <property fmtid="{D5CDD505-2E9C-101B-9397-08002B2CF9AE}" pid="6" name="MSIP_Label_bec79d4a-8636-4734-9a24-702408a372e1_SetDate">
    <vt:lpwstr>2018-09-05T08:30:26.8352018Z</vt:lpwstr>
  </property>
  <property fmtid="{D5CDD505-2E9C-101B-9397-08002B2CF9AE}" pid="7" name="MSIP_Label_bec79d4a-8636-4734-9a24-702408a372e1_Name">
    <vt:lpwstr>Investec Confidential</vt:lpwstr>
  </property>
  <property fmtid="{D5CDD505-2E9C-101B-9397-08002B2CF9AE}" pid="8" name="MSIP_Label_bec79d4a-8636-4734-9a24-702408a372e1_Application">
    <vt:lpwstr>Microsoft Azure Information Protection</vt:lpwstr>
  </property>
  <property fmtid="{D5CDD505-2E9C-101B-9397-08002B2CF9AE}" pid="9" name="MSIP_Label_bec79d4a-8636-4734-9a24-702408a372e1_Extended_MSFT_Method">
    <vt:lpwstr>Manual</vt:lpwstr>
  </property>
  <property fmtid="{D5CDD505-2E9C-101B-9397-08002B2CF9AE}" pid="10" name="Sensitivity">
    <vt:lpwstr>Investec Confidential</vt:lpwstr>
  </property>
  <property fmtid="{D5CDD505-2E9C-101B-9397-08002B2CF9AE}" pid="11" name="ContentTypeId">
    <vt:lpwstr>0x0101007D80BE7865525F40A859316F57779EA9</vt:lpwstr>
  </property>
</Properties>
</file>